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Familienrechtliche Berechnungen Online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blank" w:tooltip="Familienrechtliche Berechnungen" w:history="1">
        <w:bookmarkStart w:id="0" w:name="opus_43757"/>
        <w:r>
          <w:rPr>
            <w:color w:val="BD2826"/>
            <w:bdr w:val="none" w:sz="0" w:space="0" w:color="auto"/>
            <w:lang w:val="de" w:eastAsia="de"/>
          </w:rPr>
          <w:t>Familienrechtliche Berechnungen Online</w:t>
        </w:r>
      </w:hyperlink>
      <w:bookmarkEnd w:id="0"/>
      <w:hyperlink r:id="rId6" w:anchor="opus_detail_43757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09:04 -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Arbeitshilfen/3888/ifam-server-1.0/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Familienrechtliche Berechnungen Online - beck-online</dc:title>
  <cp:revision>0</cp:revision>
</cp:coreProperties>
</file>