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Verwaltungsrecht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hling/Kastner/Störmer" w:history="1">
        <w:bookmarkStart w:id="0" w:name="opus_133047"/>
        <w:r>
          <w:rPr>
            <w:color w:val="BD2826"/>
            <w:bdr w:val="none" w:sz="0" w:space="0" w:color="auto"/>
            <w:lang w:val="de" w:eastAsia="de"/>
          </w:rPr>
          <w:t>Fehling/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Kastner/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Störmer, Verwaltungsrecht</w:t>
        </w:r>
      </w:hyperlink>
      <w:bookmarkEnd w:id="0"/>
      <w:hyperlink r:id="rId6" w:anchor="opus_detail_133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ömig, GG" w:history="1">
        <w:bookmarkStart w:id="1" w:name="opus_159562"/>
        <w:r>
          <w:rPr>
            <w:color w:val="BD2826"/>
            <w:bdr w:val="none" w:sz="0" w:space="0" w:color="auto"/>
            <w:lang w:val="de" w:eastAsia="de"/>
          </w:rPr>
          <w:t>Hömig/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Grundgesetz</w:t>
        </w:r>
      </w:hyperlink>
      <w:bookmarkEnd w:id="1"/>
      <w:hyperlink r:id="rId6" w:anchor="opus_detail_159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Hufen/Siegel" w:history="1">
        <w:bookmarkStart w:id="2" w:name="opus_156006"/>
        <w:r>
          <w:rPr>
            <w:color w:val="BD2826"/>
            <w:bdr w:val="none" w:sz="0" w:space="0" w:color="auto"/>
            <w:lang w:val="de" w:eastAsia="de"/>
          </w:rPr>
          <w:t>Hufen/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Siegel, Fehler im Verwaltungsverfahren</w:t>
        </w:r>
      </w:hyperlink>
      <w:bookmarkEnd w:id="2"/>
      <w:hyperlink r:id="rId6" w:anchor="opus_detail_156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K-VwVfG" w:history="1">
        <w:bookmarkStart w:id="3" w:name="opus_12123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</w:hyperlink>
      <w:bookmarkEnd w:id="3"/>
      <w:hyperlink r:id="rId6" w:anchor="opus_detail_12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Quaas/Zuck" w:history="1">
        <w:bookmarkStart w:id="4" w:name="opus_11019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Funke-Kaiser, Prozesse in Verwaltungssachen</w:t>
        </w:r>
      </w:hyperlink>
      <w:bookmarkEnd w:id="4"/>
      <w:hyperlink r:id="rId6" w:anchor="opus_detail_110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mer, Verwaltungsdatenschutzrecht" w:history="1">
        <w:bookmarkStart w:id="5" w:name="opus_124747"/>
        <w:r>
          <w:rPr>
            <w:color w:val="BD2826"/>
            <w:bdr w:val="none" w:sz="0" w:space="0" w:color="auto"/>
            <w:lang w:val="de" w:eastAsia="de"/>
          </w:rPr>
          <w:t>Reimer, Verwaltungsdatenschutzrecht</w:t>
        </w:r>
      </w:hyperlink>
      <w:bookmarkEnd w:id="5"/>
      <w:hyperlink r:id="rId6" w:anchor="opus_detail_124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odan/Ziekow" w:history="1">
        <w:bookmarkStart w:id="6" w:name="opus_111642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</w:hyperlink>
      <w:bookmarkEnd w:id="6"/>
      <w:hyperlink r:id="rId6" w:anchor="opus_detail_111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ydow/Marsch" w:history="1">
        <w:bookmarkStart w:id="7" w:name="opus_172119"/>
        <w:r>
          <w:rPr>
            <w:color w:val="BD2826"/>
            <w:bdr w:val="none" w:sz="0" w:space="0" w:color="auto"/>
            <w:lang w:val="de" w:eastAsia="de"/>
          </w:rPr>
          <w:t>Sydow/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Marsch, DS-GVO | BDSG</w:t>
        </w:r>
      </w:hyperlink>
      <w:bookmarkEnd w:id="7"/>
      <w:hyperlink r:id="rId6" w:anchor="opus_detail_172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Terhechte" w:history="1">
        <w:bookmarkStart w:id="8" w:name="opus_160748"/>
        <w:r>
          <w:rPr>
            <w:color w:val="BD2826"/>
            <w:bdr w:val="none" w:sz="0" w:space="0" w:color="auto"/>
            <w:lang w:val="de" w:eastAsia="de"/>
          </w:rPr>
          <w:t>Terhechte, Verwaltungsrecht der Europäischen Union</w:t>
        </w:r>
      </w:hyperlink>
      <w:bookmarkEnd w:id="8"/>
      <w:hyperlink r:id="rId6" w:anchor="opus_detail_16074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ding/Hofmann-Hoeppel" w:history="1">
        <w:bookmarkStart w:id="9" w:name="opus_167296"/>
        <w:r>
          <w:rPr>
            <w:color w:val="BD2826"/>
            <w:bdr w:val="none" w:sz="0" w:space="0" w:color="auto"/>
            <w:lang w:val="de" w:eastAsia="de"/>
          </w:rPr>
          <w:t>Eiding/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Hofmann-Hoeppel, Verwaltungsrecht</w:t>
        </w:r>
      </w:hyperlink>
      <w:bookmarkEnd w:id="9"/>
      <w:hyperlink r:id="rId6" w:anchor="opus_detail_1672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echtsprechung (Detailsuche)" w:history="1">
        <w:bookmarkStart w:id="10" w:name="opus_64097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10"/>
      <w:hyperlink r:id="rId6" w:anchor="opus_detail_6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VerwRspr" w:history="1">
        <w:bookmarkStart w:id="11" w:name="opus_64098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11"/>
      <w:hyperlink r:id="rId6" w:anchor="opus_detail_6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rtorius" w:history="1">
        <w:bookmarkStart w:id="12" w:name="opus_64099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12"/>
      <w:hyperlink r:id="rId6" w:anchor="opus_detail_6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N" w:history="1">
        <w:bookmarkStart w:id="13" w:name="opus_6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3"/>
      <w:hyperlink r:id="rId6" w:anchor="opus_detail_64100" w:tooltip="Zur Werksübersicht springen" w:history="1"/>
    </w:p>
    <w:sectPr>
      <w:headerReference w:type="default" r:id="rId20"/>
      <w:footerReference w:type="default" r:id="rId2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9329?opusTitle=Quaas%2fZuck" TargetMode="External" /><Relationship Id="rId11" Type="http://schemas.openxmlformats.org/officeDocument/2006/relationships/hyperlink" Target="https://beck-online.beck.de/Werk/11749?opusTitle=Reimer%2c+Verwaltungsdatenschutzrecht" TargetMode="External" /><Relationship Id="rId12" Type="http://schemas.openxmlformats.org/officeDocument/2006/relationships/hyperlink" Target="https://beck-online.beck.de/Werk/9441?opusTitle=Sodan%2fZiekow" TargetMode="External" /><Relationship Id="rId13" Type="http://schemas.openxmlformats.org/officeDocument/2006/relationships/hyperlink" Target="https://beck-online.beck.de/Werk/16954?opusTitle=Sydow%2fMarsch" TargetMode="External" /><Relationship Id="rId14" Type="http://schemas.openxmlformats.org/officeDocument/2006/relationships/hyperlink" Target="https://beck-online.beck.de/Werk/14881?opusTitle=Terhechte" TargetMode="External" /><Relationship Id="rId15" Type="http://schemas.openxmlformats.org/officeDocument/2006/relationships/hyperlink" Target="https://beck-online.beck.de/Werk/15606?opusTitle=Eiding%2fHofmann-Hoeppel" TargetMode="External" /><Relationship Id="rId16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17" Type="http://schemas.openxmlformats.org/officeDocument/2006/relationships/hyperlink" Target="https://beck-online.beck.de/Werk/2440?opusTitle=VerwRspr" TargetMode="External" /><Relationship Id="rId18" Type="http://schemas.openxmlformats.org/officeDocument/2006/relationships/hyperlink" Target="https://beck-online.beck.de/Sammlungen/64099?cat=coll&amp;xml=gesetze%2Fbund&amp;coll=Sartorius plus%2C Verfassungs- und Verwaltungsgesetze&amp;opusTitle=Sartorius" TargetMode="External" /><Relationship Id="rId19" Type="http://schemas.openxmlformats.org/officeDocument/2006/relationships/hyperlink" Target="https://beck-online.beck.de/Sammlungen/64100?cat=coll&amp;xml=gesetze%2Fbund&amp;coll=Wichtigste Normen %28rechtsgebiets&#252;bergreifend%29&amp;opusTitle=WN" TargetMode="External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2621?opusTitle=Fehling%2fKastner%2fSt&#246;rm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4759?opusTitle=H&#246;mig%2c+GG" TargetMode="External" /><Relationship Id="rId8" Type="http://schemas.openxmlformats.org/officeDocument/2006/relationships/hyperlink" Target="https://beck-online.beck.de/Werk/14424?opusTitle=Hufen%2fSiegel" TargetMode="External" /><Relationship Id="rId9" Type="http://schemas.openxmlformats.org/officeDocument/2006/relationships/hyperlink" Target="https://beck-online.beck.de/Werk/10444?opusTitle=NK-VwVf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Verwaltungsrecht - beck-online</dc:title>
  <cp:revision>0</cp:revision>
</cp:coreProperties>
</file>