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NK-BGB Edition 3 Online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Dauner-Lieb | Heidel | Ring, NK-BGB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NK-BGB AT" w:history="1">
        <w:bookmarkStart w:id="0" w:name="opus_148409"/>
        <w:r>
          <w:rPr>
            <w:color w:val="BD2826"/>
            <w:bdr w:val="none" w:sz="0" w:space="0" w:color="auto"/>
            <w:lang w:val="de" w:eastAsia="de"/>
          </w:rPr>
          <w:t>Heidel/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Hüßtege/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Noack, NK-BGB, Bd. 1: Allgemeiner Teil/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EGBGB</w:t>
        </w:r>
      </w:hyperlink>
      <w:bookmarkEnd w:id="0"/>
      <w:hyperlink r:id="rId6" w:anchor="opus_detail_148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NK-BGB SchR" w:history="1">
        <w:bookmarkStart w:id="1" w:name="opus_151058"/>
        <w:r>
          <w:rPr>
            <w:color w:val="BD2826"/>
            <w:bdr w:val="none" w:sz="0" w:space="0" w:color="auto"/>
            <w:lang w:val="de" w:eastAsia="de"/>
          </w:rPr>
          <w:t>Dauner-Lieb/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Langen, NK-BGB, Bd. 2: Schuldrecht</w:t>
        </w:r>
      </w:hyperlink>
      <w:bookmarkEnd w:id="1"/>
      <w:hyperlink r:id="rId6" w:anchor="opus_detail_151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NK-BGB SachR" w:history="1">
        <w:bookmarkStart w:id="2" w:name="opus_163202"/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Schmidt-Räntsch, NK-BGB, Bd. 3: Sachenrecht</w:t>
        </w:r>
      </w:hyperlink>
      <w:bookmarkEnd w:id="2"/>
      <w:hyperlink r:id="rId6" w:anchor="opus_detail_1632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NK-BGB FamR" w:history="1">
        <w:bookmarkStart w:id="3" w:name="opus_148372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3"/>
      <w:hyperlink r:id="rId6" w:anchor="opus_detail_1483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NK-BGB ErbR" w:history="1">
        <w:bookmarkStart w:id="4" w:name="opus_160783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Horn, NK-BGB, Bd. 5: Erbrecht</w:t>
        </w:r>
      </w:hyperlink>
      <w:bookmarkEnd w:id="4"/>
      <w:hyperlink r:id="rId6" w:anchor="opus_detail_1607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NK-BGB Rom-Verordnungen" w:history="1">
        <w:bookmarkStart w:id="5" w:name="opus_120218"/>
        <w:r>
          <w:rPr>
            <w:color w:val="BD2826"/>
            <w:bdr w:val="none" w:sz="0" w:space="0" w:color="auto"/>
            <w:lang w:val="de" w:eastAsia="de"/>
          </w:rPr>
          <w:t>Hüßtege/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Mansel, NK-BGB, Bd. 6:Rom-Verordnungen 3. Aufl.</w:t>
        </w:r>
      </w:hyperlink>
      <w:bookmarkEnd w:id="5"/>
      <w:hyperlink r:id="rId6" w:anchor="opus_detail_120218" w:tooltip="Zur Werksübersicht springen" w:history="1"/>
    </w:p>
    <w:sectPr>
      <w:headerReference w:type="default" r:id="rId12"/>
      <w:footerReference w:type="default" r:id="rId1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14:11 -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891?opusTitle=NK-BGB+ErbR" TargetMode="External" /><Relationship Id="rId11" Type="http://schemas.openxmlformats.org/officeDocument/2006/relationships/hyperlink" Target="https://beck-online.beck.de/Werk/10327?opusTitle=NK-BGB+Rom-Verordnungen" TargetMode="External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3537?opusTitle=NK-BGB+A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3814?opusTitle=NK-BGB+SchR" TargetMode="External" /><Relationship Id="rId8" Type="http://schemas.openxmlformats.org/officeDocument/2006/relationships/hyperlink" Target="https://beck-online.beck.de/Werk/15141?opusTitle=NK-BGB+SachR" TargetMode="External" /><Relationship Id="rId9" Type="http://schemas.openxmlformats.org/officeDocument/2006/relationships/hyperlink" Target="https://beck-online.beck.de/Werk/13534?opusTitle=NK-BGB+Fam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NK-BGB Edition 3 Online - beck-online</dc:title>
  <cp:revision>0</cp:revision>
</cp:coreProperties>
</file>