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Patent- und Markenrecht Normen" w:history="1">
        <w:bookmarkStart w:id="59" w:name="opus_198796"/>
        <w:r>
          <w:rPr>
            <w:color w:val="BD2826"/>
            <w:bdr w:val="none" w:sz="0" w:space="0" w:color="auto"/>
            <w:lang w:val="de" w:eastAsia="de"/>
          </w:rPr>
          <w:t>Normen zum Lauterkeitsrecht</w:t>
        </w:r>
      </w:hyperlink>
      <w:bookmarkEnd w:id="59"/>
      <w:hyperlink r:id="rId6" w:anchor="opus_detail_1987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Patent- und Markenrecht Normen" w:history="1">
        <w:bookmarkStart w:id="60" w:name="opus_198797"/>
        <w:r>
          <w:rPr>
            <w:color w:val="BD2826"/>
            <w:bdr w:val="none" w:sz="0" w:space="0" w:color="auto"/>
            <w:lang w:val="de" w:eastAsia="de"/>
          </w:rPr>
          <w:t>Normen zum Markenrecht</w:t>
        </w:r>
      </w:hyperlink>
      <w:bookmarkEnd w:id="60"/>
      <w:hyperlink r:id="rId6" w:anchor="opus_detail_198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atent- und Markenrecht Normen" w:history="1">
        <w:bookmarkStart w:id="61" w:name="opus_198798"/>
        <w:r>
          <w:rPr>
            <w:color w:val="BD2826"/>
            <w:bdr w:val="none" w:sz="0" w:space="0" w:color="auto"/>
            <w:lang w:val="de" w:eastAsia="de"/>
          </w:rPr>
          <w:t>Normen zum Patentrecht</w:t>
        </w:r>
      </w:hyperlink>
      <w:bookmarkEnd w:id="61"/>
      <w:hyperlink r:id="rId6" w:anchor="opus_detail_1987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Kartellrecht Urheber-, Kultur- und Medienrecht" w:history="1">
        <w:bookmarkStart w:id="62" w:name="opus_198799"/>
        <w:r>
          <w:rPr>
            <w:color w:val="BD2826"/>
            <w:bdr w:val="none" w:sz="0" w:space="0" w:color="auto"/>
            <w:lang w:val="de" w:eastAsia="de"/>
          </w:rPr>
          <w:t>Normen zum Urheber-, Kultur- und Medienrecht</w:t>
        </w:r>
      </w:hyperlink>
      <w:bookmarkEnd w:id="62"/>
      <w:hyperlink r:id="rId6" w:anchor="opus_detail_198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3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3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s MPF" w:history="1">
        <w:bookmarkStart w:id="64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4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Pfaff" w:history="1">
        <w:bookmarkStart w:id="65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5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Vertrag MarkenR" w:history="1">
        <w:bookmarkStart w:id="66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6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F Vertrag UrhR" w:history="1">
        <w:bookmarkStart w:id="67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7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F Vertrag WettbR" w:history="1">
        <w:bookmarkStart w:id="68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8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eckOK Prozess GR" w:history="1">
        <w:bookmarkStart w:id="69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9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BeckOF Prozess WettbR" w:history="1">
        <w:bookmarkStart w:id="70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70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7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9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80" w:history="1">
        <w:r>
          <w:rPr>
            <w:rStyle w:val="divbocenteralinknotbeck-btn"/>
            <w:lang w:val="de" w:eastAsia="de"/>
          </w:rPr>
          <w:t>Kartellrecht PLUS</w:t>
        </w:r>
      </w:hyperlink>
      <w:r>
        <w:rPr>
          <w:lang w:val="de" w:eastAsia="de"/>
        </w:rPr>
        <w:t xml:space="preserve"> | </w:t>
      </w:r>
      <w:hyperlink r:id="rId8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82" w:history="1">
        <w:r>
          <w:rPr>
            <w:rStyle w:val="divbocenteralinknotbeck-btn"/>
            <w:lang w:val="de" w:eastAsia="de"/>
          </w:rPr>
          <w:t xml:space="preserve">Patentrecht PLUS | </w:t>
        </w:r>
      </w:hyperlink>
      <w:hyperlink r:id="rId8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84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5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6"/>
      <w:footerReference w:type="default" r:id="rId8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198796?cat=coll&amp;xml=gesetze%2Fbund&amp;coll=Lauterkeitsrecht" TargetMode="External" /><Relationship Id="rId65" Type="http://schemas.openxmlformats.org/officeDocument/2006/relationships/hyperlink" Target="https://beck-online.beck.de/Sammlungen/198797?cat=coll&amp;xml=gesetze%2Fbund&amp;coll=Markenrecht" TargetMode="External" /><Relationship Id="rId66" Type="http://schemas.openxmlformats.org/officeDocument/2006/relationships/hyperlink" Target="https://beck-online.beck.de/Sammlungen/198798?cat=coll&amp;xml=gesetze%2Fbund&amp;coll=Patentrecht" TargetMode="External" /><Relationship Id="rId67" Type="http://schemas.openxmlformats.org/officeDocument/2006/relationships/hyperlink" Target="https://beck-online.beck.de/Sammlungen/198799?cat=coll&amp;xml=gesetze%2Fbund&amp;coll=Normen zum Urheber-%2C Kultur- und Medienrecht" TargetMode="External" /><Relationship Id="rId68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9" Type="http://schemas.openxmlformats.org/officeDocument/2006/relationships/hyperlink" Target="https://beck-online.beck.de/Werk/17007?opusTitle=Mes+MPF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8488?opusTitle=Pfaff" TargetMode="External" /><Relationship Id="rId71" Type="http://schemas.openxmlformats.org/officeDocument/2006/relationships/hyperlink" Target="https://beck-online.beck.de/Werk/2128?opusTitle=BeckOF+Vertrag+MarkenR" TargetMode="External" /><Relationship Id="rId72" Type="http://schemas.openxmlformats.org/officeDocument/2006/relationships/hyperlink" Target="https://beck-online.beck.de/Werk/2156?opusTitle=BeckOF+Vertrag+UrhR" TargetMode="External" /><Relationship Id="rId73" Type="http://schemas.openxmlformats.org/officeDocument/2006/relationships/hyperlink" Target="https://beck-online.beck.de/Werk/2157?opusTitle=BeckOF+Vertrag+WettbR" TargetMode="External" /><Relationship Id="rId74" Type="http://schemas.openxmlformats.org/officeDocument/2006/relationships/hyperlink" Target="https://beck-online.beck.de/Werk/5626?opusTitle=BeckOK+Prozess+GR" TargetMode="External" /><Relationship Id="rId75" Type="http://schemas.openxmlformats.org/officeDocument/2006/relationships/hyperlink" Target="https://beck-online.beck.de/Werk/2554?opusTitle=BeckOF+Prozess+WettbR" TargetMode="External" /><Relationship Id="rId76" Type="http://schemas.openxmlformats.org/officeDocument/2006/relationships/hyperlink" Target="http://www.grur.org/de/aktuelles/alle-anzeigen.html" TargetMode="External" /><Relationship Id="rId77" Type="http://schemas.openxmlformats.org/officeDocument/2006/relationships/hyperlink" Target="https://wipolex.wipo.int/en/main/legislation" TargetMode="External" /><Relationship Id="rId78" Type="http://schemas.openxmlformats.org/officeDocument/2006/relationships/hyperlink" Target="https://beck-online.beck.de/Modul/29140/" TargetMode="External" /><Relationship Id="rId79" Type="http://schemas.openxmlformats.org/officeDocument/2006/relationships/hyperlink" Target="https://beck-online.beck.de/Modul/87329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46187" TargetMode="External" /><Relationship Id="rId81" Type="http://schemas.openxmlformats.org/officeDocument/2006/relationships/hyperlink" Target="https://beck-online.beck.de/Modul/52386" TargetMode="External" /><Relationship Id="rId82" Type="http://schemas.openxmlformats.org/officeDocument/2006/relationships/hyperlink" Target="https://beck-online.beck.de/Modul/143637" TargetMode="External" /><Relationship Id="rId83" Type="http://schemas.openxmlformats.org/officeDocument/2006/relationships/hyperlink" Target="https://beck-online.beck.de/Modul/195076/" TargetMode="External" /><Relationship Id="rId84" Type="http://schemas.openxmlformats.org/officeDocument/2006/relationships/hyperlink" Target="https://beck-online.beck.de/Modul/117320" TargetMode="External" /><Relationship Id="rId85" Type="http://schemas.openxmlformats.org/officeDocument/2006/relationships/hyperlink" Target="https://beck-online.beck.de/Modul/166578/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2809?opusTitle=Kettler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