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INTERNATIONAL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Ales/Bell/Deinert/Robin-Olivier" w:history="1">
        <w:bookmarkStart w:id="0" w:name="opus_170583"/>
        <w:r>
          <w:rPr>
            <w:color w:val="BD2826"/>
            <w:bdr w:val="none" w:sz="0" w:space="0" w:color="auto"/>
            <w:lang w:val="de" w:eastAsia="de"/>
          </w:rPr>
          <w:t>Ales/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Robin-Olivier, International and European Labour Law</w:t>
        </w:r>
      </w:hyperlink>
      <w:bookmarkEnd w:id="0"/>
      <w:hyperlink r:id="rId6" w:anchor="opus_detail_1705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benzer, SeeArbG" w:history="1">
        <w:bookmarkStart w:id="1" w:name="opus_176249"/>
        <w:r>
          <w:rPr>
            <w:color w:val="BD2826"/>
            <w:bdr w:val="none" w:sz="0" w:space="0" w:color="auto"/>
            <w:lang w:val="de" w:eastAsia="de"/>
          </w:rPr>
          <w:t>Bubenzer/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Noltin/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Mallach, Seearbeitsgesetz: SeeArbG</w:t>
        </w:r>
      </w:hyperlink>
      <w:bookmarkEnd w:id="1"/>
      <w:hyperlink r:id="rId6" w:anchor="opus_detail_1762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uArbRK" w:history="1">
        <w:bookmarkStart w:id="2" w:name="opus_183707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2"/>
      <w:hyperlink r:id="rId6" w:anchor="opus_detail_183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uchs/Cornelissen" w:history="1">
        <w:bookmarkStart w:id="3" w:name="opus_84881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Cornelissen, EU Social Security Law</w:t>
        </w:r>
      </w:hyperlink>
      <w:bookmarkEnd w:id="3"/>
      <w:hyperlink r:id="rId6" w:anchor="opus_detail_848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raun/Wisskirchen KonzernArbR" w:history="1">
        <w:bookmarkStart w:id="4" w:name="opus_81490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4"/>
      <w:hyperlink r:id="rId6" w:anchor="opus_detail_81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Dauses" w:history="1">
        <w:bookmarkStart w:id="5" w:name="opus_97793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Arbeitsrecht)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"/>
      <w:hyperlink r:id="rId6" w:anchor="opus_detail_977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einert Int Labour Law" w:history="1">
        <w:bookmarkStart w:id="6" w:name="opus_95292"/>
        <w:r>
          <w:rPr>
            <w:color w:val="BD2826"/>
            <w:bdr w:val="none" w:sz="0" w:space="0" w:color="auto"/>
            <w:lang w:val="de" w:eastAsia="de"/>
          </w:rPr>
          <w:t>Deinert, International Labour Law under the Rome Conventions</w:t>
        </w:r>
      </w:hyperlink>
      <w:bookmarkEnd w:id="6"/>
      <w:hyperlink r:id="rId6" w:anchor="opus_detail_95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app/Habbe" w:history="1">
        <w:bookmarkStart w:id="7" w:name="opus_163176"/>
        <w:r>
          <w:rPr>
            <w:color w:val="BD2826"/>
            <w:bdr w:val="none" w:sz="0" w:space="0" w:color="auto"/>
            <w:lang w:val="de" w:eastAsia="de"/>
          </w:rPr>
          <w:t>Happ/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Habbe, Deployment of External Personnel in Germany</w:t>
        </w:r>
      </w:hyperlink>
      <w:bookmarkEnd w:id="7"/>
      <w:hyperlink r:id="rId6" w:anchor="opus_detail_163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ubert" w:history="1">
        <w:bookmarkStart w:id="8" w:name="opus_164014"/>
        <w:r>
          <w:rPr>
            <w:color w:val="BD2826"/>
            <w:bdr w:val="none" w:sz="0" w:space="0" w:color="auto"/>
            <w:lang w:val="de" w:eastAsia="de"/>
          </w:rPr>
          <w:t>Schubert, Economically-dependent Workers</w:t>
        </w:r>
      </w:hyperlink>
      <w:bookmarkEnd w:id="8"/>
      <w:hyperlink r:id="rId6" w:anchor="opus_detail_1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Waas/Heerma van Voss" w:history="1">
        <w:bookmarkStart w:id="9" w:name="opus_164535"/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Heerma van Voss, Restatement of Labour Law in Europe, Bd. 1: The Concept of Employee</w:t>
        </w:r>
      </w:hyperlink>
      <w:bookmarkEnd w:id="9"/>
      <w:hyperlink r:id="rId6" w:anchor="opus_detail_164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Waas/Heerma van Voss" w:history="1">
        <w:bookmarkStart w:id="10" w:name="opus_164547"/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Heerma van Voss, Restatement of Labour Law in Europe, Bd. 2: Atypical Employment Relationships</w:t>
        </w:r>
      </w:hyperlink>
      <w:bookmarkEnd w:id="10"/>
      <w:hyperlink r:id="rId6" w:anchor="opus_detail_16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as" w:history="1">
        <w:bookmarkStart w:id="11" w:name="opus_167460"/>
        <w:r>
          <w:rPr>
            <w:color w:val="BD2826"/>
            <w:bdr w:val="none" w:sz="0" w:space="0" w:color="auto"/>
            <w:lang w:val="de" w:eastAsia="de"/>
          </w:rPr>
          <w:t>Waas, Restatement of Labour Law in Europe, Bd. 3: Dismissal Protection</w:t>
        </w:r>
      </w:hyperlink>
      <w:bookmarkEnd w:id="11"/>
      <w:hyperlink r:id="rId6" w:anchor="opus_detail_167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Thüsing Eur. Labour Law" w:history="1">
        <w:bookmarkStart w:id="12" w:name="opus_84882"/>
        <w:r>
          <w:rPr>
            <w:color w:val="BD2826"/>
            <w:bdr w:val="none" w:sz="0" w:space="0" w:color="auto"/>
            <w:lang w:val="de" w:eastAsia="de"/>
          </w:rPr>
          <w:t>Thüsing, European Labour Law</w:t>
        </w:r>
      </w:hyperlink>
      <w:bookmarkEnd w:id="12"/>
      <w:hyperlink r:id="rId6" w:anchor="opus_detail_848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uZA" w:history="1">
        <w:bookmarkStart w:id="13" w:name="opus_81489"/>
        <w:r>
          <w:rPr>
            <w:color w:val="BD2826"/>
            <w:bdr w:val="none" w:sz="0" w:space="0" w:color="auto"/>
            <w:lang w:val="de" w:eastAsia="de"/>
          </w:rPr>
          <w:t>EuZA - Europäische Zeitschrift für Arbeitsrecht, ab 2008</w:t>
        </w:r>
      </w:hyperlink>
      <w:bookmarkEnd w:id="13"/>
      <w:hyperlink r:id="rId6" w:anchor="opus_detail_814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Aufsätze zum Arbeitsrecht" w:history="1">
        <w:bookmarkStart w:id="14" w:name="opus_81525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4"/>
      <w:hyperlink r:id="rId6" w:anchor="opus_detail_8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FD-ArbR" w:history="1">
        <w:bookmarkStart w:id="15" w:name="opus_170848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5"/>
      <w:hyperlink r:id="rId6" w:anchor="opus_detail_1708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7783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6"/>
      <w:hyperlink r:id="rId6" w:anchor="opus_detail_97783" w:tooltip="Zur Werksübersicht springen" w:history="1"/>
    </w:p>
    <w:sectPr>
      <w:headerReference w:type="default" r:id="rId23"/>
      <w:footerReference w:type="default" r:id="rId2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6338?opusTitle=Braun%2fWisskirchen+KonzernArbR" TargetMode="External" /><Relationship Id="rId11" Type="http://schemas.openxmlformats.org/officeDocument/2006/relationships/hyperlink" Target="https://beck-online.beck.de/Werk/8075?opusTitle=Dauses" TargetMode="External" /><Relationship Id="rId12" Type="http://schemas.openxmlformats.org/officeDocument/2006/relationships/hyperlink" Target="https://beck-online.beck.de/Werk/7871?opusTitle=Deinert+Int+Labour+Law" TargetMode="External" /><Relationship Id="rId13" Type="http://schemas.openxmlformats.org/officeDocument/2006/relationships/hyperlink" Target="https://beck-online.beck.de/Werk/15139?opusTitle=Happ%2fHabbe" TargetMode="External" /><Relationship Id="rId14" Type="http://schemas.openxmlformats.org/officeDocument/2006/relationships/hyperlink" Target="https://beck-online.beck.de/Werk/15214?opusTitle=Schubert" TargetMode="External" /><Relationship Id="rId15" Type="http://schemas.openxmlformats.org/officeDocument/2006/relationships/hyperlink" Target="https://beck-online.beck.de/Werk/15264?opusTitle=Waas%2fHeerma+van+Voss" TargetMode="External" /><Relationship Id="rId16" Type="http://schemas.openxmlformats.org/officeDocument/2006/relationships/hyperlink" Target="https://beck-online.beck.de/Werk/15266?opusTitle=Waas%2fHeerma+van+Voss" TargetMode="External" /><Relationship Id="rId17" Type="http://schemas.openxmlformats.org/officeDocument/2006/relationships/hyperlink" Target="https://beck-online.beck.de/Werk/15626?opusTitle=Waas" TargetMode="External" /><Relationship Id="rId18" Type="http://schemas.openxmlformats.org/officeDocument/2006/relationships/hyperlink" Target="https://beck-online.beck.de/Werk/6730?opusTitle=Th&#252;sing+Eur.+Labour+Law" TargetMode="External" /><Relationship Id="rId19" Type="http://schemas.openxmlformats.org/officeDocument/2006/relationships/hyperlink" Target="https://beck-online.beck.de/Werk/5224?opusTitle=EuZA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Aufs&#228;tze zum Arbeitsrecht auch aus NJW, RdA etc.&amp;query=spubtyp0:aufs+AND+preismodul:BOARBINT&amp;rbsort=date" TargetMode="External" /><Relationship Id="rId21" Type="http://schemas.openxmlformats.org/officeDocument/2006/relationships/hyperlink" Target="https://beck-online.beck.de/Werk/803?opusTitle=FD-ArbR" TargetMode="External" /><Relationship Id="rId22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23" Type="http://schemas.openxmlformats.org/officeDocument/2006/relationships/header" Target="header1.xml" /><Relationship Id="rId24" Type="http://schemas.openxmlformats.org/officeDocument/2006/relationships/footer" Target="footer1.xm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6821?opusTitle=Ales%2fBell%2fDeinert%2fRobin-Olivi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457?opusTitle=Bubenzer%2c+SeeArbG" TargetMode="External" /><Relationship Id="rId8" Type="http://schemas.openxmlformats.org/officeDocument/2006/relationships/hyperlink" Target="https://beck-online.beck.de/Werk/18321?opusTitle=EuArbRK" TargetMode="External" /><Relationship Id="rId9" Type="http://schemas.openxmlformats.org/officeDocument/2006/relationships/hyperlink" Target="https://beck-online.beck.de/Werk/6877?opusTitle=Fuchs%2fCorneliss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INTERNATIONAL - beck-online</dc:title>
  <cp:revision>0</cp:revision>
</cp:coreProperties>
</file>