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Zivilrecht - LMK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MK" w:history="1">
        <w:bookmarkStart w:id="0" w:name="opus_18345"/>
        <w:r>
          <w:rPr>
            <w:color w:val="BD2826"/>
            <w:bdr w:val="none" w:sz="0" w:space="0" w:color="auto"/>
            <w:lang w:val="de" w:eastAsia="de"/>
          </w:rPr>
          <w:t>LMK - 2003 bis Juni 2005</w:t>
        </w:r>
      </w:hyperlink>
      <w:bookmarkEnd w:id="0"/>
      <w:hyperlink r:id="rId6" w:anchor="opus_detail_18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MK" w:history="1">
        <w:bookmarkStart w:id="1" w:name="opus_1834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"/>
      <w:hyperlink r:id="rId6" w:anchor="opus_detail_18346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10?opusTitle=LM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76?opusTitle=LMK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Zivilrecht - LMK - beck-online</dc:title>
  <cp:revision>0</cp:revision>
</cp:coreProperties>
</file>