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IILR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Journal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IILR" w:history="1">
        <w:bookmarkStart w:id="0" w:name="opus_24794"/>
        <w:r>
          <w:rPr>
            <w:color w:val="BD2826"/>
            <w:bdr w:val="none" w:sz="0" w:space="0" w:color="auto"/>
            <w:lang w:val="de" w:eastAsia="de"/>
          </w:rPr>
          <w:t>IILR - International Insolvency Law Review, ab 2010 bis 2016</w:t>
        </w:r>
      </w:hyperlink>
      <w:bookmarkEnd w:id="0"/>
      <w:hyperlink r:id="rId6" w:anchor="opus_detail_24794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Case law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Rechtsprechung (Detailsuche)" w:history="1">
        <w:bookmarkStart w:id="1" w:name="opus_24796"/>
        <w:r>
          <w:rPr>
            <w:color w:val="BD2826"/>
            <w:bdr w:val="none" w:sz="0" w:space="0" w:color="auto"/>
            <w:lang w:val="de" w:eastAsia="de"/>
          </w:rPr>
          <w:t>Case Law in International Insolvency Law</w:t>
        </w:r>
      </w:hyperlink>
      <w:bookmarkEnd w:id="1"/>
      <w:hyperlink r:id="rId6" w:anchor="opus_detail_247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Regulations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Regulations" w:history="1">
        <w:bookmarkStart w:id="2" w:name="opus_24899"/>
        <w:r>
          <w:rPr>
            <w:color w:val="BD2826"/>
            <w:bdr w:val="none" w:sz="0" w:space="0" w:color="auto"/>
            <w:lang w:val="de" w:eastAsia="de"/>
          </w:rPr>
          <w:t>Regulations for International Insolvency Law</w:t>
        </w:r>
      </w:hyperlink>
      <w:bookmarkEnd w:id="2"/>
      <w:hyperlink r:id="rId6" w:anchor="opus_detail_24899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351?opusTitle=IIL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://beck-online.beck.de/Default.aspx?btsearch.x=0&amp;btsearch.y=0&amp;btsearch.x=42&amp;filter=%28preismodul:%22IILRP%22%29|spubtyp0:%22ent%22|&amp;currentSfcWithoutAbo=typ=searchlink&amp;query=preismodul%2522IILRP%2522&amp;details=on&amp;chkrspr=on&amp;txtmodule=IILR+plus" TargetMode="External" /><Relationship Id="rId8" Type="http://schemas.openxmlformats.org/officeDocument/2006/relationships/hyperlink" Target="https://beck-online.beck.de/Sammlungen/24899?cat=coll&amp;xml=gesetze%2Ffach&amp;coll=Regulations for International Insolvency Law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IILR PLUS - beck-online</dc:title>
  <cp:revision>0</cp:revision>
</cp:coreProperties>
</file>