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Existenzsicherung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chtold/Richter" w:history="1">
        <w:bookmarkStart w:id="0" w:name="opus_195141"/>
        <w:r>
          <w:rPr>
            <w:color w:val="BD2826"/>
            <w:bdr w:val="none" w:sz="0" w:space="0" w:color="auto"/>
            <w:lang w:val="de" w:eastAsia="de"/>
          </w:rPr>
          <w:t>Berchtold/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Richter, Prozesse in Sozialsachen</w:t>
        </w:r>
      </w:hyperlink>
      <w:bookmarkEnd w:id="0"/>
      <w:hyperlink r:id="rId6" w:anchor="opus_detail_19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rlit/Conradis/Pattar" w:history="1">
        <w:bookmarkStart w:id="1" w:name="opus_121445"/>
        <w:r>
          <w:rPr>
            <w:color w:val="BD2826"/>
            <w:bdr w:val="none" w:sz="0" w:space="0" w:color="auto"/>
            <w:lang w:val="de" w:eastAsia="de"/>
          </w:rPr>
          <w:t>Berlit/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Pattar, Existenzsicherungsrecht</w:t>
        </w:r>
      </w:hyperlink>
      <w:bookmarkEnd w:id="1"/>
      <w:hyperlink r:id="rId6" w:anchor="opus_detail_121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ieritz-Harder/Conradis/Thie" w:history="1">
        <w:bookmarkStart w:id="2" w:name="opus_136170"/>
        <w:r>
          <w:rPr>
            <w:color w:val="BD2826"/>
            <w:bdr w:val="none" w:sz="0" w:space="0" w:color="auto"/>
            <w:lang w:val="de" w:eastAsia="de"/>
          </w:rPr>
          <w:t>Bieritz-Harder/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Thie, SGB XII - Sozialhilfe</w:t>
        </w:r>
      </w:hyperlink>
      <w:bookmarkEnd w:id="2"/>
      <w:hyperlink r:id="rId6" w:anchor="opus_detail_1361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öttiger/Körtek/Schaumberg" w:history="1">
        <w:bookmarkStart w:id="3" w:name="opus_116722"/>
        <w:r>
          <w:rPr>
            <w:color w:val="BD2826"/>
            <w:bdr w:val="none" w:sz="0" w:space="0" w:color="auto"/>
            <w:lang w:val="de" w:eastAsia="de"/>
          </w:rPr>
          <w:t>Böttiger/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Körtek/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Schaumberg, Sozialgesetzbuch III - Arbeitsförderung</w:t>
        </w:r>
      </w:hyperlink>
      <w:bookmarkEnd w:id="3"/>
      <w:hyperlink r:id="rId6" w:anchor="opus_detail_116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Cantzler" w:history="1">
        <w:bookmarkStart w:id="4" w:name="opus_120601"/>
        <w:r>
          <w:rPr>
            <w:color w:val="BD2826"/>
            <w:bdr w:val="none" w:sz="0" w:space="0" w:color="auto"/>
            <w:lang w:val="de" w:eastAsia="de"/>
          </w:rPr>
          <w:t>Cantzler, Asylbewerberleistungsgesetz</w:t>
        </w:r>
      </w:hyperlink>
      <w:bookmarkEnd w:id="4"/>
      <w:hyperlink r:id="rId6" w:anchor="opus_detail_120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einz, SGB III" w:history="1">
        <w:bookmarkStart w:id="5" w:name="opus_145118"/>
        <w:r>
          <w:rPr>
            <w:color w:val="BD2826"/>
            <w:bdr w:val="none" w:sz="0" w:space="0" w:color="auto"/>
            <w:lang w:val="de" w:eastAsia="de"/>
          </w:rPr>
          <w:t>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Schmidt-De Caluwe/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Scholz, SGB III - Arbeitsförderung</w:t>
        </w:r>
      </w:hyperlink>
      <w:bookmarkEnd w:id="5"/>
      <w:hyperlink r:id="rId6" w:anchor="opus_detail_14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Herbe/Palsherm" w:history="1">
        <w:bookmarkStart w:id="6" w:name="opus_175665"/>
        <w:r>
          <w:rPr>
            <w:color w:val="BD2826"/>
            <w:bdr w:val="none" w:sz="0" w:space="0" w:color="auto"/>
            <w:lang w:val="de" w:eastAsia="de"/>
          </w:rPr>
          <w:t>Herbe/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Palsherm, Das neue Bürgergeld</w:t>
        </w:r>
      </w:hyperlink>
      <w:bookmarkEnd w:id="6"/>
      <w:hyperlink r:id="rId6" w:anchor="opus_detail_175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rbst/Luhn" w:history="1">
        <w:bookmarkStart w:id="7" w:name="opus_99897"/>
        <w:r>
          <w:rPr>
            <w:color w:val="BD2826"/>
            <w:bdr w:val="none" w:sz="0" w:space="0" w:color="auto"/>
            <w:lang w:val="de" w:eastAsia="de"/>
          </w:rPr>
          <w:t>Herbst/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Luhn, Formulierungshilfen für die sozialrechtliche Praxis</w:t>
        </w:r>
      </w:hyperlink>
      <w:bookmarkEnd w:id="7"/>
      <w:hyperlink r:id="rId6" w:anchor="opus_detail_99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ünder" w:history="1">
        <w:bookmarkStart w:id="8" w:name="opus_190316"/>
        <w:r>
          <w:rPr>
            <w:color w:val="BD2826"/>
            <w:bdr w:val="none" w:sz="0" w:space="0" w:color="auto"/>
            <w:lang w:val="de" w:eastAsia="de"/>
          </w:rPr>
          <w:t>Münder/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Lenze, SGB II - Bürgergeld, Grundsicherung für Arbeitsuchende</w:t>
        </w:r>
      </w:hyperlink>
      <w:bookmarkEnd w:id="8"/>
      <w:hyperlink r:id="rId6" w:anchor="opus_detail_190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Renn/Schoch/Löcher" w:history="1">
        <w:bookmarkStart w:id="9" w:name="opus_113538"/>
        <w:r>
          <w:rPr>
            <w:color w:val="BD2826"/>
            <w:bdr w:val="none" w:sz="0" w:space="0" w:color="auto"/>
            <w:lang w:val="de" w:eastAsia="de"/>
          </w:rPr>
          <w:t>Renn/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Wendtland, Grundsicherung für Arbeitsuchende (SGB II)</w:t>
        </w:r>
      </w:hyperlink>
      <w:bookmarkEnd w:id="9"/>
      <w:hyperlink r:id="rId6" w:anchor="opus_detail_113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Thomé, Leitfaden SGB II/SGB XII" w:history="1">
        <w:bookmarkStart w:id="10" w:name="opus_185369"/>
        <w:r>
          <w:rPr>
            <w:color w:val="BD2826"/>
            <w:bdr w:val="none" w:sz="0" w:space="0" w:color="auto"/>
            <w:lang w:val="de" w:eastAsia="de"/>
          </w:rPr>
          <w:t>Thomé, Leitfaden SGB II/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SGB XII</w:t>
        </w:r>
      </w:hyperlink>
      <w:bookmarkEnd w:id="10"/>
      <w:hyperlink r:id="rId6" w:anchor="opus_detail_185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Zimmermann, WoGG" w:history="1">
        <w:bookmarkStart w:id="11" w:name="opus_66774"/>
        <w:r>
          <w:rPr>
            <w:color w:val="BD2826"/>
            <w:bdr w:val="none" w:sz="0" w:space="0" w:color="auto"/>
            <w:lang w:val="de" w:eastAsia="de"/>
          </w:rPr>
          <w:t>Wohngeldgesetz</w:t>
        </w:r>
      </w:hyperlink>
      <w:bookmarkEnd w:id="11"/>
      <w:hyperlink r:id="rId6" w:anchor="opus_detail_667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Zimmermann, Hartz4" w:history="1">
        <w:bookmarkStart w:id="12" w:name="opus_181362"/>
        <w:r>
          <w:rPr>
            <w:color w:val="BD2826"/>
            <w:bdr w:val="none" w:sz="0" w:space="0" w:color="auto"/>
            <w:lang w:val="de" w:eastAsia="de"/>
          </w:rPr>
          <w:t>Zimmermann, Das Grundsicherungsrecht in der Beratungspraxis</w:t>
        </w:r>
      </w:hyperlink>
      <w:bookmarkEnd w:id="12"/>
      <w:hyperlink r:id="rId6" w:anchor="opus_detail_18136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infoalso" w:history="1">
        <w:bookmarkStart w:id="13" w:name="opus_27784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3"/>
      <w:hyperlink r:id="rId6" w:anchor="opus_detail_277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Aus den Zeitschriften info also und Sozialrecht aktuell, der Beck’schen Neuen Juristischen Online Zeitschrift (NJOZ) und der Neuen Zeitschrift für Sozialrecht (NZS) – sowie aktuell direkt von den Gerichten (BeckRS).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0" w:history="1">
        <w:r>
          <w:rPr>
            <w:rStyle w:val="divbocenteralinknotbeck-btn"/>
            <w:lang w:val="de" w:eastAsia="de"/>
          </w:rPr>
          <w:t>alle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echtsprechung (Detailsuche)" w:history="1">
        <w:bookmarkStart w:id="14" w:name="opus_27787"/>
        <w:r>
          <w:rPr>
            <w:color w:val="BD2826"/>
            <w:bdr w:val="none" w:sz="0" w:space="0" w:color="auto"/>
            <w:lang w:val="de" w:eastAsia="de"/>
          </w:rPr>
          <w:t>Rechtsprechung zum Sozialrecht aus info also, Sozialrecht aktuell, NJOZ und NZS</w:t>
        </w:r>
      </w:hyperlink>
      <w:bookmarkEnd w:id="14"/>
      <w:hyperlink r:id="rId6" w:anchor="opus_detail_277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chtsprechung Arbeitsrecht" w:history="1">
        <w:bookmarkStart w:id="15" w:name="opus_27788"/>
        <w:r>
          <w:rPr>
            <w:color w:val="BD2826"/>
            <w:bdr w:val="none" w:sz="0" w:space="0" w:color="auto"/>
            <w:lang w:val="de" w:eastAsia="de"/>
          </w:rPr>
          <w:t>Beck'sche Rechtsprechungssammlung zum Sozialrecht aus BeckRS</w:t>
        </w:r>
      </w:hyperlink>
      <w:bookmarkEnd w:id="15"/>
      <w:hyperlink r:id="rId6" w:anchor="opus_detail_277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N" w:history="1">
        <w:bookmarkStart w:id="16" w:name="opus_2779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6"/>
      <w:hyperlink r:id="rId6" w:anchor="opus_detail_277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SOZR" w:history="1">
        <w:bookmarkStart w:id="17" w:name="opus_27794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27794" w:tooltip="Zur Werksübersicht springen" w:history="1"/>
    </w:p>
    <w:sectPr>
      <w:headerReference w:type="default" r:id="rId25"/>
      <w:footerReference w:type="default" r:id="rId2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362?opusTitle=Cantzler" TargetMode="External" /><Relationship Id="rId11" Type="http://schemas.openxmlformats.org/officeDocument/2006/relationships/hyperlink" Target="https://beck-online.beck.de/Werk/13214?opusTitle=Heinz%2c+SGB+III" TargetMode="External" /><Relationship Id="rId12" Type="http://schemas.openxmlformats.org/officeDocument/2006/relationships/hyperlink" Target="https://beck-online.beck.de/Werk/17392?opusTitle=Herbe%2fPalsherm" TargetMode="External" /><Relationship Id="rId13" Type="http://schemas.openxmlformats.org/officeDocument/2006/relationships/hyperlink" Target="https://beck-online.beck.de/Werk/8345?opusTitle=Herbst%2fLuhn" TargetMode="External" /><Relationship Id="rId14" Type="http://schemas.openxmlformats.org/officeDocument/2006/relationships/hyperlink" Target="https://beck-online.beck.de/Werk/18602?opusTitle=M&#252;nder" TargetMode="External" /><Relationship Id="rId15" Type="http://schemas.openxmlformats.org/officeDocument/2006/relationships/hyperlink" Target="https://beck-online.beck.de/Werk/9666?opusTitle=Renn%2fSchoch%2fL&#246;cher" TargetMode="External" /><Relationship Id="rId16" Type="http://schemas.openxmlformats.org/officeDocument/2006/relationships/hyperlink" Target="https://beck-online.beck.de/Werk/18502?opusTitle=Thom&#233;%2c+Leitfaden+SGB+II%2fSGB+XII" TargetMode="External" /><Relationship Id="rId17" Type="http://schemas.openxmlformats.org/officeDocument/2006/relationships/hyperlink" Target="https://beck-online.beck.de/Werk/4096?opusTitle=Zimmermann%2c+WoGG" TargetMode="External" /><Relationship Id="rId18" Type="http://schemas.openxmlformats.org/officeDocument/2006/relationships/hyperlink" Target="https://beck-online.beck.de/Werk/18023?opusTitle=Zimmermann%2c+Hartz4" TargetMode="External" /><Relationship Id="rId19" Type="http://schemas.openxmlformats.org/officeDocument/2006/relationships/hyperlink" Target="https://beck-online.beck.de/Werk/523?opusTitle=infoals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details=on&amp;chkrspr=on&amp;showdetails=on" TargetMode="External" /><Relationship Id="rId21" Type="http://schemas.openxmlformats.org/officeDocument/2006/relationships/hyperlink" Target="https://beck-online.beck.de/?typ=searchlink&amp;hitlisthead=Rechtsprechung zum Sozialrecht aus info also, Sozialrecht aktuell, NJOZ und NZS&amp;query=spubtyp0:%22ent%22 AND (spub0:%22NJOZ, ab 2001%22 OR spub0:%22info also%22) AND srechtsgebiet1:%22SozR%22 AND preismodul:%22BONOSOZ%22" TargetMode="External" /><Relationship Id="rId22" Type="http://schemas.openxmlformats.org/officeDocument/2006/relationships/hyperlink" Target="https://beck-online.beck.de/?typ=searchlink&amp;hitlisthead=Beck'sche Rechtsprechungssammlung zum Sozialrecht aus BeckRS&amp;query=spubtyp0:%22ent%22 AND spub0:%22BeckRS%22 AND srechtsgebiet1:%22SozR%22 AND preismodul:%22BONOSOZ%22" TargetMode="External" /><Relationship Id="rId23" Type="http://schemas.openxmlformats.org/officeDocument/2006/relationships/hyperlink" Target="https://beck-online.beck.de/Sammlungen/27793?cat=coll&amp;xml=gesetze%2Fbund&amp;coll=Wichtigste Normen %28rechtsgebiets&#252;bergreifend%29&amp;opusTitle=WN" TargetMode="External" /><Relationship Id="rId24" Type="http://schemas.openxmlformats.org/officeDocument/2006/relationships/hyperlink" Target="https://beck-online.beck.de/Sammlungen/27794?cat=coll&amp;xml=gesetze%2Fnsozr&amp;coll=Normen zum Sozialrecht&amp;opusTitle=NSOZR" TargetMode="External" /><Relationship Id="rId25" Type="http://schemas.openxmlformats.org/officeDocument/2006/relationships/header" Target="header1.xml" /><Relationship Id="rId26" Type="http://schemas.openxmlformats.org/officeDocument/2006/relationships/footer" Target="footer1.xml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819?opusTitle=Berchtold%2fRicht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0476?opusTitle=Berlit%2fConradis%2fPattar" TargetMode="External" /><Relationship Id="rId8" Type="http://schemas.openxmlformats.org/officeDocument/2006/relationships/hyperlink" Target="https://beck-online.beck.de/Werk/12933?opusTitle=Bieritz-Harder%2fConradis%2fThie" TargetMode="External" /><Relationship Id="rId9" Type="http://schemas.openxmlformats.org/officeDocument/2006/relationships/hyperlink" Target="https://beck-online.beck.de/Werk/10020?opusTitle=B&#246;ttiger%2fK&#246;rtek%2fSchaumbe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Existenzsicherung - beck-online</dc:title>
  <cp:revision>0</cp:revision>
</cp:coreProperties>
</file>