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Patentrecht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Patent- und Gebrauchsmusterrecht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nkardPatG" w:history="1">
        <w:bookmarkStart w:id="0" w:name="opus_194996"/>
        <w:r>
          <w:rPr>
            <w:color w:val="BD2826"/>
            <w:bdr w:val="none" w:sz="0" w:space="0" w:color="auto"/>
            <w:lang w:val="de" w:eastAsia="de"/>
          </w:rPr>
          <w:t>Benkard, Patentgesetz: PatG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nkardEPÜ" w:history="1">
        <w:bookmarkStart w:id="1" w:name="opus_194998"/>
        <w:r>
          <w:rPr>
            <w:color w:val="BD2826"/>
            <w:bdr w:val="none" w:sz="0" w:space="0" w:color="auto"/>
            <w:lang w:val="de" w:eastAsia="de"/>
          </w:rPr>
          <w:t>Benkard, Europäisches Patentübereinkommen</w:t>
        </w:r>
      </w:hyperlink>
      <w:bookmarkEnd w:id="1"/>
      <w:hyperlink r:id="rId6" w:anchor="opus_detail_194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PatR" w:history="1">
        <w:bookmarkStart w:id="2" w:name="opus_19500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95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es" w:history="1">
        <w:bookmarkStart w:id="3" w:name="opus_195006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"/>
      <w:hyperlink r:id="rId6" w:anchor="opus_detail_195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Loth" w:history="1">
        <w:bookmarkStart w:id="4" w:name="opus_195007"/>
        <w:r>
          <w:rPr>
            <w:color w:val="BD2826"/>
            <w:bdr w:val="none" w:sz="0" w:space="0" w:color="auto"/>
            <w:lang w:val="de" w:eastAsia="de"/>
          </w:rPr>
          <w:t>Loth, Gebrauchsmustergesetz</w:t>
        </w:r>
      </w:hyperlink>
      <w:bookmarkEnd w:id="4"/>
      <w:hyperlink r:id="rId6" w:anchor="opus_detail_195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nn" w:history="1">
        <w:bookmarkStart w:id="5" w:name="opus_195008"/>
        <w:r>
          <w:rPr>
            <w:color w:val="BD2826"/>
            <w:bdr w:val="none" w:sz="0" w:space="0" w:color="auto"/>
            <w:lang w:val="de" w:eastAsia="de"/>
          </w:rPr>
          <w:t>Ann, Patentrecht</w:t>
        </w:r>
      </w:hyperlink>
      <w:bookmarkEnd w:id="5"/>
      <w:hyperlink r:id="rId6" w:anchor="opus_detail_195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aldus" w:history="1">
        <w:bookmarkStart w:id="6" w:name="opus_195009"/>
        <w:r>
          <w:rPr>
            <w:color w:val="BD2826"/>
            <w:bdr w:val="none" w:sz="0" w:space="0" w:color="auto"/>
            <w:lang w:val="de" w:eastAsia="de"/>
          </w:rPr>
          <w:t>Baldus, Die Auslegung und Formulierung von Patentansprüchen</w:t>
        </w:r>
      </w:hyperlink>
      <w:bookmarkEnd w:id="6"/>
      <w:hyperlink r:id="rId6" w:anchor="opus_detail_195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edicke" w:history="1">
        <w:bookmarkStart w:id="7" w:name="opus_195011"/>
        <w:r>
          <w:rPr>
            <w:color w:val="BD2826"/>
            <w:bdr w:val="none" w:sz="0" w:space="0" w:color="auto"/>
            <w:lang w:val="de" w:eastAsia="de"/>
          </w:rPr>
          <w:t>Haedicke/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Timmann, Handbuch des Patentrechts</w:t>
        </w:r>
      </w:hyperlink>
      <w:bookmarkEnd w:id="7"/>
      <w:hyperlink r:id="rId6" w:anchor="opus_detail_195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Osterrieth" w:history="1">
        <w:bookmarkStart w:id="8" w:name="opus_195012"/>
        <w:r>
          <w:rPr>
            <w:color w:val="BD2826"/>
            <w:bdr w:val="none" w:sz="0" w:space="0" w:color="auto"/>
            <w:lang w:val="de" w:eastAsia="de"/>
          </w:rPr>
          <w:t>Osterrieth, Patentrecht</w:t>
        </w:r>
      </w:hyperlink>
      <w:bookmarkEnd w:id="8"/>
      <w:hyperlink r:id="rId6" w:anchor="opus_detail_195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Pitz" w:history="1">
        <w:bookmarkStart w:id="9" w:name="opus_195014"/>
        <w:r>
          <w:rPr>
            <w:color w:val="BD2826"/>
            <w:bdr w:val="none" w:sz="0" w:space="0" w:color="auto"/>
            <w:lang w:val="de" w:eastAsia="de"/>
          </w:rPr>
          <w:t>Pitz, Patentverletzungsverfahren</w:t>
        </w:r>
      </w:hyperlink>
      <w:bookmarkEnd w:id="9"/>
      <w:hyperlink r:id="rId6" w:anchor="opus_detail_195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Ulmer-Eilfort/Schmoll" w:history="1">
        <w:bookmarkStart w:id="10" w:name="opus_195015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Schmoll, Technologietransfer</w:t>
        </w:r>
      </w:hyperlink>
      <w:bookmarkEnd w:id="10"/>
      <w:hyperlink r:id="rId6" w:anchor="opus_detail_195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inzerFuE" w:history="1">
        <w:bookmarkStart w:id="11" w:name="opus_195016"/>
        <w:r>
          <w:rPr>
            <w:color w:val="BD2826"/>
            <w:bdr w:val="none" w:sz="0" w:space="0" w:color="auto"/>
            <w:lang w:val="de" w:eastAsia="de"/>
          </w:rPr>
          <w:t>Winzer, Forschungs- und Entwicklungsverträge</w:t>
        </w:r>
      </w:hyperlink>
      <w:bookmarkEnd w:id="11"/>
      <w:hyperlink r:id="rId6" w:anchor="opus_detail_19501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Einheitspatentsystem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opp" w:history="1">
        <w:bookmarkStart w:id="12" w:name="opus_195010"/>
        <w:r>
          <w:rPr>
            <w:color w:val="BD2826"/>
            <w:bdr w:val="none" w:sz="0" w:space="0" w:color="auto"/>
            <w:lang w:val="de" w:eastAsia="de"/>
          </w:rPr>
          <w:t>Bopp/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Kircher, Handbuch Europäischer Patentprozess</w:t>
        </w:r>
      </w:hyperlink>
      <w:bookmarkEnd w:id="12"/>
      <w:hyperlink r:id="rId6" w:anchor="opus_detail_195010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Koukounis/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Hülsewig, Praxishandbuch Einheitspatentrecht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67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der, Die Patentverletzung im Einheitspatentsystem" w:history="1">
        <w:bookmarkStart w:id="13" w:name="opus_196718"/>
        <w:r>
          <w:rPr>
            <w:color w:val="BD2826"/>
            <w:bdr w:val="none" w:sz="0" w:space="0" w:color="auto"/>
            <w:lang w:val="de" w:eastAsia="de"/>
          </w:rPr>
          <w:t>Nieder, Die Patentverletzung im Einheitspatentsystem</w:t>
        </w:r>
      </w:hyperlink>
      <w:bookmarkEnd w:id="13"/>
      <w:hyperlink r:id="rId6" w:anchor="opus_detail_196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Tilmann/Plassmann, Einheitspatent, Einheitliches Patentgericht" w:history="1">
        <w:bookmarkStart w:id="14" w:name="opus_196719"/>
        <w:r>
          <w:rPr>
            <w:color w:val="BD2826"/>
            <w:bdr w:val="none" w:sz="0" w:space="0" w:color="auto"/>
            <w:lang w:val="de" w:eastAsia="de"/>
          </w:rPr>
          <w:t>Tilmann/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Plassmann, Einheitspatent, Einheitliches Patentgericht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967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errmann EEP" w:history="1">
        <w:bookmarkStart w:id="15" w:name="opus_196720"/>
        <w:r>
          <w:rPr>
            <w:color w:val="BD2826"/>
            <w:bdr w:val="none" w:sz="0" w:space="0" w:color="auto"/>
            <w:lang w:val="de" w:eastAsia="de"/>
          </w:rPr>
          <w:t>Herrmann, Zielorientierte Methodiken zum Bestehen der Europäischen Eignungsprüfung (EEP)</w:t>
        </w:r>
      </w:hyperlink>
      <w:bookmarkEnd w:id="15"/>
      <w:hyperlink r:id="rId6" w:anchor="opus_detail_1967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Arbeitnehmererfindungen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oemke/Kursawe" w:history="1">
        <w:bookmarkStart w:id="16" w:name="opus_195019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16"/>
      <w:hyperlink r:id="rId6" w:anchor="opus_detail_1950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Sortenschutzrecht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etzger/Zech" w:history="1">
        <w:bookmarkStart w:id="17" w:name="opus_195021"/>
        <w:r>
          <w:rPr>
            <w:color w:val="BD2826"/>
            <w:bdr w:val="none" w:sz="0" w:space="0" w:color="auto"/>
            <w:lang w:val="de" w:eastAsia="de"/>
          </w:rPr>
          <w:t>Metzger/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Zech, Sortenschutzrecht</w:t>
        </w:r>
      </w:hyperlink>
      <w:bookmarkEnd w:id="17"/>
      <w:hyperlink r:id="rId6" w:anchor="opus_detail_1950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DesignR" w:history="1">
        <w:bookmarkStart w:id="18" w:name="opus_19502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18"/>
      <w:hyperlink r:id="rId6" w:anchor="opus_detail_195023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Hartwig, Handbuch Designrecht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6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estaedt" w:history="1">
        <w:bookmarkStart w:id="19" w:name="opus_195029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19"/>
      <w:hyperlink r:id="rId6" w:anchor="opus_detail_195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entek/Gerstein" w:history="1">
        <w:bookmarkStart w:id="20" w:name="opus_196721"/>
        <w:r>
          <w:rPr>
            <w:color w:val="BD2826"/>
            <w:bdr w:val="none" w:sz="0" w:space="0" w:color="auto"/>
            <w:lang w:val="de" w:eastAsia="de"/>
          </w:rPr>
          <w:t>Zentek/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Gerstein, DesignG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967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Chemie, Pharma und Life Sciences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aedicke" w:history="1">
        <w:bookmarkStart w:id="21" w:name="opus_196723"/>
        <w:r>
          <w:rPr>
            <w:color w:val="BD2826"/>
            <w:bdr w:val="none" w:sz="0" w:space="0" w:color="auto"/>
            <w:lang w:val="de" w:eastAsia="de"/>
          </w:rPr>
          <w:t>Haedicke/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Stief/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Wünsche, Rechtshandbuch Chemie-, Pharma- und Life-Sciences-Patente</w:t>
        </w:r>
      </w:hyperlink>
      <w:bookmarkEnd w:id="21"/>
      <w:hyperlink r:id="rId6" w:anchor="opus_detail_196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ief/Bromm" w:history="1">
        <w:bookmarkStart w:id="22" w:name="opus_196724"/>
        <w:r>
          <w:rPr>
            <w:color w:val="BD2826"/>
            <w:bdr w:val="none" w:sz="0" w:space="0" w:color="auto"/>
            <w:lang w:val="de" w:eastAsia="de"/>
          </w:rPr>
          <w:t>Stief/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Bromm, Vertragshandbuch Pharma und Life Sciences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1967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MarkenR" w:history="1">
        <w:bookmarkStart w:id="23" w:name="opus_19503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95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Ingerl" w:history="1">
        <w:bookmarkStart w:id="24" w:name="opus_195038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</w:hyperlink>
      <w:bookmarkEnd w:id="24"/>
      <w:hyperlink r:id="rId6" w:anchor="opus_detail_195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debrandt" w:history="1">
        <w:bookmarkStart w:id="25" w:name="opus_195039"/>
        <w:r>
          <w:rPr>
            <w:color w:val="BD2826"/>
            <w:bdr w:val="none" w:sz="0" w:space="0" w:color="auto"/>
            <w:lang w:val="de" w:eastAsia="de"/>
          </w:rPr>
          <w:t>Hildebrandt/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Unionsmarkenverordnung</w:t>
        </w:r>
      </w:hyperlink>
      <w:bookmarkEnd w:id="25"/>
      <w:hyperlink r:id="rId6" w:anchor="opus_detail_195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gener, Markenrecht" w:history="1">
        <w:bookmarkStart w:id="26" w:name="opus_195040"/>
        <w:r>
          <w:rPr>
            <w:color w:val="BD2826"/>
            <w:bdr w:val="none" w:sz="0" w:space="0" w:color="auto"/>
            <w:lang w:val="de" w:eastAsia="de"/>
          </w:rPr>
          <w:t>Bingener, Markenrecht</w:t>
        </w:r>
      </w:hyperlink>
      <w:bookmarkEnd w:id="26"/>
      <w:hyperlink r:id="rId6" w:anchor="opus_detail_19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Zivilprozessrecht und 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usielak/Voit" w:history="1">
        <w:bookmarkStart w:id="27" w:name="opus_195553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6" w:anchor="opus_detail_195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yland" w:history="1">
        <w:bookmarkStart w:id="28" w:name="opus_195045"/>
        <w:r>
          <w:rPr>
            <w:color w:val="BD2826"/>
            <w:bdr w:val="none" w:sz="0" w:space="0" w:color="auto"/>
            <w:lang w:val="de" w:eastAsia="de"/>
          </w:rPr>
          <w:t>Weyland, Bundesrechtsanwaltsordnung: BRAO</w:t>
        </w:r>
      </w:hyperlink>
      <w:bookmarkEnd w:id="28"/>
      <w:hyperlink r:id="rId6" w:anchor="opus_detail_19504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RUR Patent" w:history="1">
        <w:bookmarkStart w:id="29" w:name="opus_195049"/>
        <w:r>
          <w:rPr>
            <w:color w:val="BD2826"/>
            <w:bdr w:val="none" w:sz="0" w:space="0" w:color="auto"/>
            <w:lang w:val="de" w:eastAsia="de"/>
          </w:rPr>
          <w:t>GRUR Patent - Patentrecht in der Praxis, ab 2023</w:t>
        </w:r>
      </w:hyperlink>
      <w:bookmarkEnd w:id="29"/>
      <w:hyperlink r:id="rId6" w:anchor="opus_detail_1950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Aufsätze (Patentrecht)" w:history="1">
        <w:bookmarkStart w:id="30" w:name="opus_195051"/>
        <w:r>
          <w:rPr>
            <w:color w:val="BD2826"/>
            <w:bdr w:val="none" w:sz="0" w:space="0" w:color="auto"/>
            <w:lang w:val="de" w:eastAsia="de"/>
          </w:rPr>
          <w:t>Aufsätze zum Patent- und Markenrecht aus GRUR etc.</w:t>
        </w:r>
      </w:hyperlink>
      <w:bookmarkEnd w:id="30"/>
      <w:hyperlink r:id="rId6" w:anchor="opus_detail_195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Entscheidungen des EPA" w:history="1">
        <w:bookmarkStart w:id="31" w:name="opus_195052"/>
        <w:r>
          <w:rPr>
            <w:color w:val="BD2826"/>
            <w:bdr w:val="none" w:sz="0" w:space="0" w:color="auto"/>
            <w:lang w:val="de" w:eastAsia="de"/>
          </w:rPr>
          <w:t>Entscheidungen des Europäischen Patentamts (EPA)</w:t>
        </w:r>
      </w:hyperlink>
      <w:bookmarkEnd w:id="31"/>
      <w:hyperlink r:id="rId6" w:anchor="opus_detail_195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(Patentrecht)" w:history="1">
        <w:bookmarkStart w:id="32" w:name="opus_195053"/>
        <w:r>
          <w:rPr>
            <w:color w:val="BD2826"/>
            <w:bdr w:val="none" w:sz="0" w:space="0" w:color="auto"/>
            <w:lang w:val="de" w:eastAsia="de"/>
          </w:rPr>
          <w:t>Rechtsprechung zum Patent- und Markenrecht aus GRUR, GRUR-RR, BeckRS, BeckEuRS etc.</w:t>
        </w:r>
      </w:hyperlink>
      <w:bookmarkEnd w:id="32"/>
      <w:hyperlink r:id="rId6" w:anchor="opus_detail_1950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Gewerblicher Rechtsschutz Texte" w:history="1">
        <w:bookmarkStart w:id="33" w:name="opus_195055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33"/>
      <w:hyperlink r:id="rId6" w:anchor="opus_detail_195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Patent- und Markenrecht Normen" w:history="1">
        <w:bookmarkStart w:id="34" w:name="opus_195056"/>
        <w:r>
          <w:rPr>
            <w:color w:val="BD2826"/>
            <w:bdr w:val="none" w:sz="0" w:space="0" w:color="auto"/>
            <w:lang w:val="de" w:eastAsia="de"/>
          </w:rPr>
          <w:t>Normen zum Patent- und Markenrecht</w:t>
        </w:r>
      </w:hyperlink>
      <w:bookmarkEnd w:id="34"/>
      <w:hyperlink r:id="rId6" w:anchor="opus_detail_195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WN" w:history="1">
        <w:bookmarkStart w:id="35" w:name="opus_19505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5"/>
      <w:hyperlink r:id="rId6" w:anchor="opus_detail_1950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K Prozess GR" w:history="1">
        <w:bookmarkStart w:id="36" w:name="opus_195059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36"/>
      <w:hyperlink r:id="rId6" w:anchor="opus_detail_195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PatR" w:history="1">
        <w:bookmarkStart w:id="37" w:name="opus_195060"/>
        <w:r>
          <w:rPr>
            <w:color w:val="BD2826"/>
            <w:bdr w:val="none" w:sz="0" w:space="0" w:color="auto"/>
            <w:lang w:val="de" w:eastAsia="de"/>
          </w:rPr>
          <w:t>BeckOF Prozess | Patentrecht</w:t>
        </w:r>
      </w:hyperlink>
      <w:bookmarkEnd w:id="37"/>
      <w:hyperlink r:id="rId6" w:anchor="opus_detail_195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F Vertrag LizenzV" w:history="1">
        <w:bookmarkStart w:id="38" w:name="opus_195061"/>
        <w:r>
          <w:rPr>
            <w:color w:val="BD2826"/>
            <w:bdr w:val="none" w:sz="0" w:space="0" w:color="auto"/>
            <w:lang w:val="de" w:eastAsia="de"/>
          </w:rPr>
          <w:t>BeckOF Vertrag | Lizenz- und Know-how-Verträge</w:t>
        </w:r>
      </w:hyperlink>
      <w:bookmarkEnd w:id="38"/>
      <w:hyperlink r:id="rId6" w:anchor="opus_detail_195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OF Vertrag MarkenR" w:history="1">
        <w:bookmarkStart w:id="39" w:name="opus_195062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39"/>
      <w:hyperlink r:id="rId6" w:anchor="opus_detail_195062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Beck'sche Formularsammlung Gewerblicher Rechtsschutz, Urheber-, Presse- und Kartellrecht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67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46" w:history="1">
        <w:r>
          <w:rPr>
            <w:rStyle w:val="divbocenteralinknotbeck-btn"/>
            <w:lang w:val="de" w:eastAsia="de"/>
          </w:rPr>
          <w:t>Aktuelle Meldungen aus GRUR, DPMA, EPA, HABM,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4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sectPr>
      <w:headerReference w:type="default" r:id="rId48"/>
      <w:footerReference w:type="default" r:id="rId4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7555?opusTitle=Loth" TargetMode="External" /><Relationship Id="rId11" Type="http://schemas.openxmlformats.org/officeDocument/2006/relationships/hyperlink" Target="https://beck-online.beck.de/Werk/15171?opusTitle=Ann" TargetMode="External" /><Relationship Id="rId12" Type="http://schemas.openxmlformats.org/officeDocument/2006/relationships/hyperlink" Target="https://beck-online.beck.de/Werk/14856?opusTitle=Baldus" TargetMode="External" /><Relationship Id="rId13" Type="http://schemas.openxmlformats.org/officeDocument/2006/relationships/hyperlink" Target="https://beck-online.beck.de/Werk/11955?opusTitle=Haedicke" TargetMode="External" /><Relationship Id="rId14" Type="http://schemas.openxmlformats.org/officeDocument/2006/relationships/hyperlink" Target="https://beck-online.beck.de/Werk/13809?opusTitle=Osterrieth" TargetMode="External" /><Relationship Id="rId15" Type="http://schemas.openxmlformats.org/officeDocument/2006/relationships/hyperlink" Target="https://beck-online.beck.de/Werk/2379?opusTitle=Pitz" TargetMode="External" /><Relationship Id="rId16" Type="http://schemas.openxmlformats.org/officeDocument/2006/relationships/hyperlink" Target="https://beck-online.beck.de/Werk/7514?opusTitle=Ulmer-Eilfort%2fSchmoll" TargetMode="External" /><Relationship Id="rId17" Type="http://schemas.openxmlformats.org/officeDocument/2006/relationships/hyperlink" Target="https://beck-online.beck.de/Werk/2987?opusTitle=WinzerFuE" TargetMode="External" /><Relationship Id="rId18" Type="http://schemas.openxmlformats.org/officeDocument/2006/relationships/hyperlink" Target="https://beck-online.beck.de/Werk/18106?opusTitle=Bopp" TargetMode="External" /><Relationship Id="rId19" Type="http://schemas.openxmlformats.org/officeDocument/2006/relationships/hyperlink" Target="https://beck-online.beck.de/Werk/1995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959" TargetMode="External" /><Relationship Id="rId21" Type="http://schemas.openxmlformats.org/officeDocument/2006/relationships/hyperlink" Target="https://beck-online.beck.de/Werk/19957?opusTitle=Herrmann+EEP" TargetMode="External" /><Relationship Id="rId22" Type="http://schemas.openxmlformats.org/officeDocument/2006/relationships/hyperlink" Target="https://beck-online.beck.de/Werk/5211?opusTitle=Boemke%2fKursawe" TargetMode="External" /><Relationship Id="rId23" Type="http://schemas.openxmlformats.org/officeDocument/2006/relationships/hyperlink" Target="https://beck-online.beck.de/Werk/7214?opusTitle=Metzger%2fZech" TargetMode="External" /><Relationship Id="rId24" Type="http://schemas.openxmlformats.org/officeDocument/2006/relationships/hyperlink" Target="https://beck-online.beck.de/Werk/18624?opusTitle=BeckOK+DesignR" TargetMode="External" /><Relationship Id="rId25" Type="http://schemas.openxmlformats.org/officeDocument/2006/relationships/hyperlink" Target="https://beck-online.beck.de/Werk/17162?opusTitle=Jestaedt" TargetMode="External" /><Relationship Id="rId26" Type="http://schemas.openxmlformats.org/officeDocument/2006/relationships/hyperlink" Target="https://beck-online.beck.de/Werk/17112?opusTitle=Zentek%2fGerstein" TargetMode="External" /><Relationship Id="rId27" Type="http://schemas.openxmlformats.org/officeDocument/2006/relationships/hyperlink" Target="https://beck-online.beck.de/Werk/19956?opusTitle=Haedicke" TargetMode="External" /><Relationship Id="rId28" Type="http://schemas.openxmlformats.org/officeDocument/2006/relationships/hyperlink" Target="https://beck-online.beck.de/Werk/13584?opusTitle=Stief%2fBromm" TargetMode="External" /><Relationship Id="rId29" Type="http://schemas.openxmlformats.org/officeDocument/2006/relationships/hyperlink" Target="https://beck-online.beck.de/Werk/19747?opusTitle=BeckOK+Marken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30?opusTitle=Ingerl" TargetMode="External" /><Relationship Id="rId31" Type="http://schemas.openxmlformats.org/officeDocument/2006/relationships/hyperlink" Target="https://beck-online.beck.de/Werk/14584?opusTitle=Hildebrandt" TargetMode="External" /><Relationship Id="rId32" Type="http://schemas.openxmlformats.org/officeDocument/2006/relationships/hyperlink" Target="https://beck-online.beck.de/Werk/15265" TargetMode="External" /><Relationship Id="rId33" Type="http://schemas.openxmlformats.org/officeDocument/2006/relationships/hyperlink" Target="https://beck-online.beck.de/Werk/19940?opusTitle=Musielak%2fVoit" TargetMode="External" /><Relationship Id="rId34" Type="http://schemas.openxmlformats.org/officeDocument/2006/relationships/hyperlink" Target="https://beck-online.beck.de/Werk/18067?opusTitle=Weyland" TargetMode="External" /><Relationship Id="rId35" Type="http://schemas.openxmlformats.org/officeDocument/2006/relationships/hyperlink" Target="https://beck-online.beck.de/Werk/17681?opusTitle=GRUR+Patent" TargetMode="External" /><Relationship Id="rId36" Type="http://schemas.openxmlformats.org/officeDocument/2006/relationships/hyperlink" Target="https://beck-online.beck.de/?typ=searchlink&amp;hitlisthead=Aufs&#228;tze zum Patent- und Markenrecht aus GRUR etc.&amp;query=spubtyp0:%22aufs%22+AND+preismodul:BOPATPREM&amp;rbsort=date" TargetMode="External" /><Relationship Id="rId37" Type="http://schemas.openxmlformats.org/officeDocument/2006/relationships/hyperlink" Target="https://beck-online.beck.de/?typ=searchlink&amp;hitlisthead=Entscheidungen des Europ&#228;ischen Patentamts (EPA)&amp;query=gericht:%22EPA%22" TargetMode="External" /><Relationship Id="rId38" Type="http://schemas.openxmlformats.org/officeDocument/2006/relationships/hyperlink" Target="https://beck-online.beck.de/?typ=searchlink&amp;hitlisthead=Rechtsprechung zum Patent- und Markenrecht aus GRUR, GRUR-RR, BeckRS, BeckEuRS etc.&amp;query=spubtyp0:%22ent%22+AND+preismodul:BOPATPREM&amp;rbsort=date" TargetMode="External" /><Relationship Id="rId39" Type="http://schemas.openxmlformats.org/officeDocument/2006/relationships/hyperlink" Target="https://beck-online.beck.de/Sammlungen/195055?cat=coll&amp;xml=gesetze%2Ffach&amp;coll=Gewerblicher Rechtsschutz und Urheberrech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95056?cat=coll&amp;xml=gesetze%2Fbund&amp;coll=Patent- und Markenrecht" TargetMode="External" /><Relationship Id="rId41" Type="http://schemas.openxmlformats.org/officeDocument/2006/relationships/hyperlink" Target="https://beck-online.beck.de/Sammlungen/195057?cat=coll&amp;xml=gesetze%2Fbund&amp;coll=Wichtigste Normen %28rechtsgebiets&#252;bergreifend%29&amp;opusTitle=WN" TargetMode="External" /><Relationship Id="rId42" Type="http://schemas.openxmlformats.org/officeDocument/2006/relationships/hyperlink" Target="https://beck-online.beck.de/Werk/5626?opusTitle=BeckOK+Prozess+GR" TargetMode="External" /><Relationship Id="rId43" Type="http://schemas.openxmlformats.org/officeDocument/2006/relationships/hyperlink" Target="https://beck-online.beck.de/Werk/2555?opusTitle=BeckOF+Prozess+PatR" TargetMode="External" /><Relationship Id="rId44" Type="http://schemas.openxmlformats.org/officeDocument/2006/relationships/hyperlink" Target="https://beck-online.beck.de/Werk/1668?opusTitle=BeckOF+Vertrag+LizenzV" TargetMode="External" /><Relationship Id="rId45" Type="http://schemas.openxmlformats.org/officeDocument/2006/relationships/hyperlink" Target="https://beck-online.beck.de/Werk/2128?opusTitle=BeckOF+Vertrag+MarkenR" TargetMode="External" /><Relationship Id="rId46" Type="http://schemas.openxmlformats.org/officeDocument/2006/relationships/hyperlink" Target="http://www.grur.org/de/aktuelles/alle-anzeigen.html" TargetMode="External" /><Relationship Id="rId47" Type="http://schemas.openxmlformats.org/officeDocument/2006/relationships/hyperlink" Target="https://wipolex.wipo.int/en/main/legislation" TargetMode="External" /><Relationship Id="rId48" Type="http://schemas.openxmlformats.org/officeDocument/2006/relationships/header" Target="header1.xml" /><Relationship Id="rId49" Type="http://schemas.openxmlformats.org/officeDocument/2006/relationships/footer" Target="footer1.xml" /><Relationship Id="rId5" Type="http://schemas.openxmlformats.org/officeDocument/2006/relationships/hyperlink" Target="https://beck-online.beck.de/Werk/17135?opusTitle=BenkardPatG" TargetMode="External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136?opusTitle=BenkardEP&#220;" TargetMode="External" /><Relationship Id="rId8" Type="http://schemas.openxmlformats.org/officeDocument/2006/relationships/hyperlink" Target="https://beck-online.beck.de/Werk/19668?opusTitle=BeckOK+PatR" TargetMode="External" /><Relationship Id="rId9" Type="http://schemas.openxmlformats.org/officeDocument/2006/relationships/hyperlink" Target="https://beck-online.beck.de/Werk/12099?opusTitle=M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Patentrecht PREMIUM - beck-online</dc:title>
  <cp:revision>0</cp:revision>
</cp:coreProperties>
</file>