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GRUR-Prax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RUR-Prax" w:history="1">
        <w:bookmarkStart w:id="0" w:name="opus_22554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</w:hyperlink>
      <w:bookmarkEnd w:id="0"/>
      <w:hyperlink r:id="rId6" w:anchor="opus_detail_225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FD-GewRS" w:history="1">
        <w:bookmarkStart w:id="1" w:name="opus_22556"/>
        <w:r>
          <w:rPr>
            <w:color w:val="BD2826"/>
            <w:bdr w:val="none" w:sz="0" w:space="0" w:color="auto"/>
            <w:lang w:val="de" w:eastAsia="de"/>
          </w:rPr>
          <w:t>Fachdienst Gewerblicher Rechtsschutz</w:t>
        </w:r>
      </w:hyperlink>
      <w:bookmarkEnd w:id="1"/>
      <w:hyperlink r:id="rId6" w:anchor="opus_detail_22556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werblicher Rechtsschutz Texte" w:history="1">
        <w:bookmarkStart w:id="2" w:name="opus_22558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2"/>
      <w:hyperlink r:id="rId6" w:anchor="opus_detail_22558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?opusTitle=GRUR-Prax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637?opusTitle=FD-GewRS" TargetMode="External" /><Relationship Id="rId8" Type="http://schemas.openxmlformats.org/officeDocument/2006/relationships/hyperlink" Target="https://beck-online.beck.de/Sammlungen/22558?cat=coll&amp;xml=gesetze%2Ffach&amp;coll=Gewerblicher Rechtsschutz und Urheberrecht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GRUR-Prax Online - beck-online</dc:title>
  <cp:revision>0</cp:revision>
</cp:coreProperties>
</file>