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Arbeitsrecht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äublerArbR" w:history="1">
        <w:bookmarkStart w:id="0" w:name="opus_168041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Hjort/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Wolmerath, Arbeitsrecht</w:t>
        </w:r>
      </w:hyperlink>
      <w:bookmarkEnd w:id="0"/>
      <w:hyperlink r:id="rId6" w:anchor="opus_detail_168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WK-ArbR" w:history="1">
        <w:bookmarkStart w:id="1" w:name="opus_195408"/>
        <w:r>
          <w:rPr>
            <w:color w:val="BD2826"/>
            <w:bdr w:val="none" w:sz="0" w:space="0" w:color="auto"/>
            <w:lang w:val="de" w:eastAsia="de"/>
          </w:rPr>
          <w:t>Grobys/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Panzer-Heemeier, StichwortKommentar Arbeitsrecht</w:t>
        </w:r>
      </w:hyperlink>
      <w:bookmarkEnd w:id="1"/>
      <w:hyperlink r:id="rId6" w:anchor="opus_detail_195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Reufels, Prozesstaktik ArbR" w:history="1">
        <w:bookmarkStart w:id="2" w:name="opus_185458"/>
        <w:r>
          <w:rPr>
            <w:color w:val="BD2826"/>
            <w:bdr w:val="none" w:sz="0" w:space="0" w:color="auto"/>
            <w:lang w:val="de" w:eastAsia="de"/>
          </w:rPr>
          <w:t>Reufels, Prozesstaktik im Arbeitsrecht</w:t>
        </w:r>
      </w:hyperlink>
      <w:bookmarkEnd w:id="2"/>
      <w:hyperlink r:id="rId6" w:anchor="opus_detail_185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einmann/Schild" w:history="1">
        <w:bookmarkStart w:id="3" w:name="opus_946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Götz, Das Arbeitnehmermandat</w:t>
        </w:r>
      </w:hyperlink>
      <w:bookmarkEnd w:id="3"/>
      <w:hyperlink r:id="rId6" w:anchor="opus_detail_9465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echtsprechung Arbeitsrecht" w:history="1">
        <w:bookmarkStart w:id="4" w:name="opus_50668"/>
        <w:r>
          <w:rPr>
            <w:color w:val="BD2826"/>
            <w:bdr w:val="none" w:sz="0" w:space="0" w:color="auto"/>
            <w:lang w:val="de" w:eastAsia="de"/>
          </w:rPr>
          <w:t>Beck'sche Rechtsprechungssammlung zum Arbeitsrecht aus BeckRS</w:t>
        </w:r>
      </w:hyperlink>
      <w:bookmarkEnd w:id="4"/>
      <w:hyperlink r:id="rId6" w:anchor="opus_detail_5066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TARBR" w:history="1">
        <w:bookmarkStart w:id="5" w:name="opus_50667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5"/>
      <w:hyperlink r:id="rId6" w:anchor="opus_detail_50667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Beck'sche Rechtsprechungssammlung zum Arbeitsrecht aus BeckRS&amp;query=spubtyp0:%22ent%22 AND spub0:%22BeckRS%22 AND srechtsgebiet1:%22ArbR%22" TargetMode="External" /><Relationship Id="rId11" Type="http://schemas.openxmlformats.org/officeDocument/2006/relationships/hyperlink" Target="https://beck-online.beck.de/Sammlungen/50667?cat=coll&amp;xml=gesetze%2Ffach&amp;coll=Texte zum Arbeitsrecht&amp;opusTitle=TARBR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656?opusTitle=D&#228;ublerA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1?opusTitle=SWK-ArbR" TargetMode="External" /><Relationship Id="rId8" Type="http://schemas.openxmlformats.org/officeDocument/2006/relationships/hyperlink" Target="https://beck-online.beck.de/Werk/18519?opusTitle=Reufels%2c+Prozesstaktik+ArbR" TargetMode="External" /><Relationship Id="rId9" Type="http://schemas.openxmlformats.org/officeDocument/2006/relationships/hyperlink" Target="https://beck-online.beck.de/Werk/7787?opusTitle=Weinmann%2fSchi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Arbeitsrecht - beck-online</dc:title>
  <cp:revision>0</cp:revision>
</cp:coreProperties>
</file>