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(Ergänzungsmodul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oller" w:history="1">
        <w:bookmarkStart w:id="0" w:name="opus_176657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0"/>
      <w:hyperlink r:id="rId6" w:anchor="opus_detail_1766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ummert" w:history="1">
        <w:bookmarkStart w:id="1" w:name="opus_184259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1"/>
      <w:hyperlink r:id="rId6" w:anchor="opus_detail_184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Altmeppen" w:history="1">
        <w:bookmarkStart w:id="2" w:name="opus_175772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2"/>
      <w:hyperlink r:id="rId6" w:anchor="opus_detail_175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GmbHG" w:history="1">
        <w:bookmarkStart w:id="3" w:name="opus_192024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3"/>
      <w:hyperlink r:id="rId6" w:anchor="opus_detail_192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Just" w:history="1">
        <w:bookmarkStart w:id="4" w:name="opus_42864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4"/>
      <w:hyperlink r:id="rId6" w:anchor="opus_detail_428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F Prozess GesR" w:history="1">
        <w:bookmarkStart w:id="5" w:name="opus_38030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5"/>
      <w:hyperlink r:id="rId6" w:anchor="opus_detail_38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F Vertrag GesR" w:history="1">
        <w:bookmarkStart w:id="6" w:name="opus_156669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6"/>
      <w:hyperlink r:id="rId6" w:anchor="opus_detail_15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F Vertrag Unternehmenskauf" w:history="1">
        <w:bookmarkStart w:id="7" w:name="opus_23334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7"/>
      <w:hyperlink r:id="rId6" w:anchor="opus_detail_23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F Vertrag VertriebsR" w:history="1">
        <w:bookmarkStart w:id="8" w:name="opus_23335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8"/>
      <w:hyperlink r:id="rId6" w:anchor="opus_detail_23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F Vertrag WerbeR" w:history="1">
        <w:bookmarkStart w:id="9" w:name="opus_23336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9"/>
      <w:hyperlink r:id="rId6" w:anchor="opus_detail_23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vid/Breuer Gesellschaftsrecht" w:history="1">
        <w:bookmarkStart w:id="10" w:name="opus_163479"/>
        <w:r>
          <w:rPr>
            <w:color w:val="BD2826"/>
            <w:bdr w:val="none" w:sz="0" w:space="0" w:color="auto"/>
            <w:lang w:val="de" w:eastAsia="de"/>
          </w:rPr>
          <w:t>FormularBibliothek Zivilprozess – Gesellschaftsrecht, Wettbewerbsrecht, David/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</w:t>
        </w:r>
      </w:hyperlink>
      <w:bookmarkEnd w:id="10"/>
      <w:hyperlink r:id="rId6" w:anchor="opus_detail_16347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" w:history="1">
        <w:bookmarkStart w:id="11" w:name="opus_22358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aus BeckRS, NZG, EuZW, DStR etc.</w:t>
        </w:r>
      </w:hyperlink>
      <w:bookmarkEnd w:id="11"/>
      <w:hyperlink r:id="rId6" w:anchor="opus_detail_223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ndels und Gesellschaftsrecht Texte" w:history="1">
        <w:bookmarkStart w:id="12" w:name="opus_17566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2"/>
      <w:hyperlink r:id="rId6" w:anchor="opus_detail_17566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815?opusTitle=Just" TargetMode="External" /><Relationship Id="rId11" Type="http://schemas.openxmlformats.org/officeDocument/2006/relationships/hyperlink" Target="https://beck-online.beck.de/Werk/3341?opusTitle=BeckOF+Prozess+GesR" TargetMode="External" /><Relationship Id="rId12" Type="http://schemas.openxmlformats.org/officeDocument/2006/relationships/hyperlink" Target="https://beck-online.beck.de/Werk/2150?opusTitle=BeckOF+Vertrag+GesR" TargetMode="External" /><Relationship Id="rId13" Type="http://schemas.openxmlformats.org/officeDocument/2006/relationships/hyperlink" Target="https://beck-online.beck.de/Werk/2153?opusTitle=BeckOF+Vertrag+Unternehmenskauf" TargetMode="External" /><Relationship Id="rId14" Type="http://schemas.openxmlformats.org/officeDocument/2006/relationships/hyperlink" Target="https://beck-online.beck.de/Werk/2151?opusTitle=BeckOF+Vertrag+VertriebsR" TargetMode="External" /><Relationship Id="rId15" Type="http://schemas.openxmlformats.org/officeDocument/2006/relationships/hyperlink" Target="https://beck-online.beck.de/Werk/2152?opusTitle=BeckOF+Vertrag+WerbeR" TargetMode="External" /><Relationship Id="rId16" Type="http://schemas.openxmlformats.org/officeDocument/2006/relationships/hyperlink" Target="https://beck-online.beck.de/Werk/15163?opusTitle=David%2fBreuer+Gesellschaftsrecht" TargetMode="External" /><Relationship Id="rId17" Type="http://schemas.openxmlformats.org/officeDocument/2006/relationships/hyperlink" Target="https://beck-online.beck.de/?typ=searchlink&amp;hitlisthead=Rechtsprechung zum Handels- und Gesellschaftsrecht aus BeckRS, NZG, EuZW, DStR etc.&amp;query=spubtyp0:%22ent%22+AND+preismodul:AWHGR&amp;rbsort=date" TargetMode="External" /><Relationship Id="rId18" Type="http://schemas.openxmlformats.org/officeDocument/2006/relationships/hyperlink" Target="https://beck-online.beck.de/Sammlungen/17566?cat=coll&amp;xml=gesetze%2Ffach&amp;coll=Handels- und Gesellschaftsrecht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488?opusTitle=Koll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78?opusTitle=Gummert" TargetMode="External" /><Relationship Id="rId8" Type="http://schemas.openxmlformats.org/officeDocument/2006/relationships/hyperlink" Target="https://beck-online.beck.de/Werk/17408?opusTitle=Altmeppen" TargetMode="External" /><Relationship Id="rId9" Type="http://schemas.openxmlformats.org/officeDocument/2006/relationships/hyperlink" Target="https://beck-online.beck.de/Werk/19656?opusTitle=BeckOK+GmbH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(Ergänzungsmodul Anwalt PREMIUM) - beck-online</dc:title>
  <cp:revision>0</cp:revision>
</cp:coreProperties>
</file>