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RdF, Recht der Finanzinstrumente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dF" w:history="1">
        <w:bookmarkStart w:id="0" w:name="opus_86939"/>
        <w:r>
          <w:rPr>
            <w:color w:val="BD2826"/>
            <w:bdr w:val="none" w:sz="0" w:space="0" w:color="auto"/>
            <w:lang w:val="de" w:eastAsia="de"/>
          </w:rPr>
          <w:t>RdF - Recht der Finanzinstrumente, ab 2011</w:t>
        </w:r>
      </w:hyperlink>
      <w:bookmarkEnd w:id="0"/>
      <w:hyperlink r:id="rId6" w:anchor="opus_detail_86939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2?opusTitle=RdF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RdF, Recht der Finanzinstrumente - beck-online</dc:title>
  <cp:revision>0</cp:revision>
</cp:coreProperties>
</file>