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Zivilprozessrecht Mohr Siebeck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3" w:color="auto"/>
        </w:pBdr>
        <w:ind w:left="510" w:right="210"/>
        <w:rPr>
          <w:lang w:val="de" w:eastAsia="de"/>
        </w:rPr>
      </w:pPr>
      <w:hyperlink r:id="rId5" w:tgtFrame="_self" w:tooltip="Stein/Jonas" w:history="1">
        <w:bookmarkStart w:id="0" w:name="opus_197239"/>
        <w:r>
          <w:rPr>
            <w:color w:val="BD2826"/>
            <w:bdr w:val="none" w:sz="0" w:space="0" w:color="auto"/>
            <w:lang w:val="de" w:eastAsia="de"/>
          </w:rPr>
          <w:t>Stein, Kommentar zur Zivilprozessordnung Bd. 1 §§ 1-77</w:t>
        </w:r>
      </w:hyperlink>
      <w:bookmarkEnd w:id="0"/>
      <w:hyperlink r:id="rId6" w:anchor="opus_detail_197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" w:tgtFrame="_self" w:tooltip="Stein/Jonas" w:history="1">
        <w:bookmarkStart w:id="1" w:name="opus_111877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2 §§ 78-147</w:t>
        </w:r>
      </w:hyperlink>
      <w:bookmarkEnd w:id="1"/>
      <w:hyperlink r:id="rId6" w:anchor="opus_detail_1118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8" w:tgtFrame="_self" w:tooltip="Stein/Jonas" w:history="1">
        <w:bookmarkStart w:id="2" w:name="opus_111878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3 §§ 148-270</w:t>
        </w:r>
      </w:hyperlink>
      <w:bookmarkEnd w:id="2"/>
      <w:hyperlink r:id="rId6" w:anchor="opus_detail_111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9" w:tgtFrame="_self" w:tooltip="Stein/Jonas" w:history="1">
        <w:bookmarkStart w:id="3" w:name="opus_111879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4 §§ 271-327</w:t>
        </w:r>
      </w:hyperlink>
      <w:bookmarkEnd w:id="3"/>
      <w:hyperlink r:id="rId6" w:anchor="opus_detail_111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0" w:tgtFrame="_self" w:tooltip="Stein/Jonas" w:history="1">
        <w:bookmarkStart w:id="4" w:name="opus_111880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5 §§ 328-510c</w:t>
        </w:r>
      </w:hyperlink>
      <w:bookmarkEnd w:id="4"/>
      <w:hyperlink r:id="rId6" w:anchor="opus_detail_111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1" w:tgtFrame="_self" w:tooltip="Stein/Jonas" w:history="1">
        <w:bookmarkStart w:id="5" w:name="opus_114687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6 §§ 511-703d</w:t>
        </w:r>
      </w:hyperlink>
      <w:bookmarkEnd w:id="5"/>
      <w:hyperlink r:id="rId6" w:anchor="opus_detail_114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3" w:color="auto"/>
        </w:pBdr>
        <w:spacing w:before="450"/>
        <w:ind w:left="510" w:right="210"/>
        <w:rPr>
          <w:lang w:val="de" w:eastAsia="de"/>
        </w:rPr>
      </w:pPr>
      <w:hyperlink r:id="rId12" w:tgtFrame="_self" w:tooltip="Stein/Jonas" w:history="1">
        <w:bookmarkStart w:id="6" w:name="opus_195203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7 §§ 704–802</w:t>
        </w:r>
      </w:hyperlink>
      <w:bookmarkEnd w:id="6"/>
      <w:hyperlink r:id="rId6" w:anchor="opus_detail_1952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3" w:tgtFrame="_self" w:tooltip="Stein/Jonas" w:history="1">
        <w:bookmarkStart w:id="7" w:name="opus_111881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8 §§ 802a-915h</w:t>
        </w:r>
      </w:hyperlink>
      <w:bookmarkEnd w:id="7"/>
      <w:hyperlink r:id="rId6" w:anchor="opus_detail_1118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4" w:tgtFrame="_self" w:tooltip="Stein/Jonas" w:history="1">
        <w:bookmarkStart w:id="8" w:name="opus_132847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9 §§ 916–945b, §§ 960–1024, EGZPO, GVG</w:t>
        </w:r>
      </w:hyperlink>
      <w:bookmarkEnd w:id="8"/>
      <w:hyperlink r:id="rId6" w:anchor="opus_detail_132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5" w:tgtFrame="_self" w:tooltip="Stein/Jonas" w:history="1">
        <w:bookmarkStart w:id="9" w:name="opus_111882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10 §§ 1025-1066</w:t>
        </w:r>
      </w:hyperlink>
      <w:bookmarkEnd w:id="9"/>
      <w:hyperlink r:id="rId6" w:anchor="opus_detail_1118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6" w:tgtFrame="_self" w:tooltip="Stein/Jonas" w:history="1">
        <w:bookmarkStart w:id="10" w:name="opus_156378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11 §§ 946–959, 1067–1120, EuZPR</w:t>
        </w:r>
      </w:hyperlink>
      <w:bookmarkEnd w:id="10"/>
      <w:hyperlink r:id="rId6" w:anchor="opus_detail_156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7" w:tgtFrame="_self" w:tooltip="Stein/Jonas" w:history="1">
        <w:bookmarkStart w:id="11" w:name="opus_175225"/>
        <w:r>
          <w:rPr>
            <w:color w:val="BD2826"/>
            <w:bdr w:val="none" w:sz="0" w:space="0" w:color="auto"/>
            <w:lang w:val="de" w:eastAsia="de"/>
          </w:rPr>
          <w:t>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Jonas, Kommentar zur Zivilprozessordnung Bd. 12 EuGVVO</w:t>
        </w:r>
      </w:hyperlink>
      <w:bookmarkEnd w:id="11"/>
      <w:hyperlink r:id="rId6" w:anchor="opus_detail_175225" w:tooltip="Zur Werksübersicht springen" w:history="1"/>
    </w:p>
    <w:sectPr>
      <w:headerReference w:type="default" r:id="rId18"/>
      <w:footerReference w:type="default" r:id="rId1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215?opusTitle=Stein%2fJonas" TargetMode="External" /><Relationship Id="rId11" Type="http://schemas.openxmlformats.org/officeDocument/2006/relationships/hyperlink" Target="https://beck-online.beck.de/Werk/9724?opusTitle=Stein%2fJonas" TargetMode="External" /><Relationship Id="rId12" Type="http://schemas.openxmlformats.org/officeDocument/2006/relationships/hyperlink" Target="https://beck-online.beck.de/Werk/19911?opusTitle=Stein%2fJonas" TargetMode="External" /><Relationship Id="rId13" Type="http://schemas.openxmlformats.org/officeDocument/2006/relationships/hyperlink" Target="https://beck-online.beck.de/Werk/9269?opusTitle=Stein%2fJonas" TargetMode="External" /><Relationship Id="rId14" Type="http://schemas.openxmlformats.org/officeDocument/2006/relationships/hyperlink" Target="https://beck-online.beck.de/Werk/12591?opusTitle=Stein%2fJonas" TargetMode="External" /><Relationship Id="rId15" Type="http://schemas.openxmlformats.org/officeDocument/2006/relationships/hyperlink" Target="https://beck-online.beck.de/Werk/9270?opusTitle=Stein%2fJonas" TargetMode="External" /><Relationship Id="rId16" Type="http://schemas.openxmlformats.org/officeDocument/2006/relationships/hyperlink" Target="https://beck-online.beck.de/Werk/14494?opusTitle=Stein%2fJonas" TargetMode="External" /><Relationship Id="rId17" Type="http://schemas.openxmlformats.org/officeDocument/2006/relationships/hyperlink" Target="https://beck-online.beck.de/Werk/17343?opusTitle=Stein%2fJonas" TargetMode="External" /><Relationship Id="rId18" Type="http://schemas.openxmlformats.org/officeDocument/2006/relationships/header" Target="header1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145?opusTitle=Stein%2fJona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208?opusTitle=Stein%2fJonas" TargetMode="External" /><Relationship Id="rId8" Type="http://schemas.openxmlformats.org/officeDocument/2006/relationships/hyperlink" Target="https://beck-online.beck.de/Werk/9209?opusTitle=Stein%2fJonas" TargetMode="External" /><Relationship Id="rId9" Type="http://schemas.openxmlformats.org/officeDocument/2006/relationships/hyperlink" Target="https://beck-online.beck.de/Werk/9214?opusTitle=Stein%2fJona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Zivilprozessrecht Mohr Siebeck - beck-online</dc:title>
  <cp:revision>0</cp:revision>
</cp:coreProperties>
</file>