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Familien- und Erbrecht (Ergänzungsmodul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nitzler" w:history="1">
        <w:bookmarkStart w:id="0" w:name="opus_126548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0"/>
      <w:hyperlink r:id="rId6" w:anchor="opus_detail_126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andel/Stockmann" w:history="1">
        <w:bookmarkStart w:id="1" w:name="opus_160063"/>
        <w:r>
          <w:rPr>
            <w:color w:val="BD2826"/>
            <w:bdr w:val="none" w:sz="0" w:space="0" w:color="auto"/>
            <w:lang w:val="de" w:eastAsia="de"/>
          </w:rPr>
          <w:t>Grandel/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Stockmann, StichwortKommentar Familienrecht</w:t>
        </w:r>
      </w:hyperlink>
      <w:bookmarkEnd w:id="1"/>
      <w:hyperlink r:id="rId6" w:anchor="opus_detail_160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ilzer" w:history="1">
        <w:bookmarkStart w:id="2" w:name="opus_184656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2"/>
      <w:hyperlink r:id="rId6" w:anchor="opus_detail_1846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endl" w:history="1">
        <w:bookmarkStart w:id="3" w:name="opus_124434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3"/>
      <w:hyperlink r:id="rId6" w:anchor="opus_detail_124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erer" w:history="1">
        <w:bookmarkStart w:id="4" w:name="opus_183810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4"/>
      <w:hyperlink r:id="rId6" w:anchor="opus_detail_1838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rätzschel Nachlassrecht" w:history="1">
        <w:bookmarkStart w:id="5" w:name="opus_162735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5"/>
      <w:hyperlink r:id="rId6" w:anchor="opus_detail_1627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nz Familienrecht" w:history="1">
        <w:bookmarkStart w:id="6" w:name="opus_163467"/>
        <w:r>
          <w:rPr>
            <w:color w:val="BD2826"/>
            <w:bdr w:val="none" w:sz="0" w:space="0" w:color="auto"/>
            <w:lang w:val="de" w:eastAsia="de"/>
          </w:rPr>
          <w:t>FormularBibliothek Zivilprozess – Familienrecht, Kunz</w:t>
        </w:r>
      </w:hyperlink>
      <w:bookmarkEnd w:id="6"/>
      <w:hyperlink r:id="rId6" w:anchor="opus_detail_163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Teichmann Sachenrecht" w:history="1">
        <w:bookmarkStart w:id="7" w:name="opus_164790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7"/>
      <w:hyperlink r:id="rId6" w:anchor="opus_detail_164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F Vertrag FamR" w:history="1">
        <w:bookmarkStart w:id="8" w:name="opus_10382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8"/>
      <w:hyperlink r:id="rId6" w:anchor="opus_detail_103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F Prozess FamR" w:history="1">
        <w:bookmarkStart w:id="9" w:name="opus_103824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9"/>
      <w:hyperlink r:id="rId6" w:anchor="opus_detail_1038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F Vertrag ErbR" w:history="1">
        <w:bookmarkStart w:id="10" w:name="opus_103825"/>
        <w:r>
          <w:rPr>
            <w:color w:val="BD2826"/>
            <w:bdr w:val="none" w:sz="0" w:space="0" w:color="auto"/>
            <w:lang w:val="de" w:eastAsia="de"/>
          </w:rPr>
          <w:t>BeckOF Vertrag | Erbrecht</w:t>
        </w:r>
      </w:hyperlink>
      <w:bookmarkEnd w:id="10"/>
      <w:hyperlink r:id="rId6" w:anchor="opus_detail_103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F Prozess ErbR" w:history="1">
        <w:bookmarkStart w:id="11" w:name="opus_103823"/>
        <w:r>
          <w:rPr>
            <w:color w:val="BD2826"/>
            <w:bdr w:val="none" w:sz="0" w:space="0" w:color="auto"/>
            <w:lang w:val="de" w:eastAsia="de"/>
          </w:rPr>
          <w:t>BeckOF Prozess | Erbrecht</w:t>
        </w:r>
      </w:hyperlink>
      <w:bookmarkEnd w:id="11"/>
      <w:hyperlink r:id="rId6" w:anchor="opus_detail_10382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16908"/>
        <w:r>
          <w:rPr>
            <w:color w:val="BD2826"/>
            <w:bdr w:val="none" w:sz="0" w:space="0" w:color="auto"/>
            <w:lang w:val="de" w:eastAsia="de"/>
          </w:rPr>
          <w:t>Rechtsprechung zum Familien- und Erbrecht</w:t>
        </w:r>
      </w:hyperlink>
      <w:bookmarkEnd w:id="12"/>
      <w:hyperlink r:id="rId6" w:anchor="opus_detail_169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amilienrecht Texte" w:history="1">
        <w:bookmarkStart w:id="13" w:name="opus_16909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13"/>
      <w:hyperlink r:id="rId6" w:anchor="opus_detail_16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rbrecht Texte" w:history="1">
        <w:bookmarkStart w:id="14" w:name="opus_16910"/>
        <w:r>
          <w:rPr>
            <w:color w:val="BD2826"/>
            <w:bdr w:val="none" w:sz="0" w:space="0" w:color="auto"/>
            <w:lang w:val="de" w:eastAsia="de"/>
          </w:rPr>
          <w:t>Normen Erbrecht</w:t>
        </w:r>
      </w:hyperlink>
      <w:bookmarkEnd w:id="14"/>
      <w:hyperlink r:id="rId6" w:anchor="opus_detail_16910" w:tooltip="Zur Werksübersicht springen" w:history="1"/>
    </w:p>
    <w:sectPr>
      <w:headerReference w:type="default" r:id="rId21"/>
      <w:footerReference w:type="default" r:id="rId2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35?opusTitle=Scherer" TargetMode="External" /><Relationship Id="rId11" Type="http://schemas.openxmlformats.org/officeDocument/2006/relationships/hyperlink" Target="https://beck-online.beck.de/Werk/15080?opusTitle=Kr&#228;tzschel+Nachlassrecht" TargetMode="External" /><Relationship Id="rId12" Type="http://schemas.openxmlformats.org/officeDocument/2006/relationships/hyperlink" Target="https://beck-online.beck.de/Werk/15162?opusTitle=Kunz+Familienrecht" TargetMode="External" /><Relationship Id="rId13" Type="http://schemas.openxmlformats.org/officeDocument/2006/relationships/hyperlink" Target="https://beck-online.beck.de/Werk/15166?opusTitle=Teichmann+Sachenrecht" TargetMode="External" /><Relationship Id="rId14" Type="http://schemas.openxmlformats.org/officeDocument/2006/relationships/hyperlink" Target="https://beck-online.beck.de/Werk/8585?opusTitle=BeckOF+Vertrag+FamR" TargetMode="External" /><Relationship Id="rId15" Type="http://schemas.openxmlformats.org/officeDocument/2006/relationships/hyperlink" Target="https://beck-online.beck.de/Werk/8584?opusTitle=BeckOF+Prozess+FamR" TargetMode="External" /><Relationship Id="rId16" Type="http://schemas.openxmlformats.org/officeDocument/2006/relationships/hyperlink" Target="https://beck-online.beck.de/Werk/8537?opusTitle=BeckOF+Vertrag+ErbR" TargetMode="External" /><Relationship Id="rId17" Type="http://schemas.openxmlformats.org/officeDocument/2006/relationships/hyperlink" Target="https://beck-online.beck.de/Werk/8536?opusTitle=BeckOF+Prozess+ErbR" TargetMode="External" /><Relationship Id="rId18" Type="http://schemas.openxmlformats.org/officeDocument/2006/relationships/hyperlink" Target="https://beck-online.beck.de/?typ=searchlink&amp;hitlisthead=Rechtsprechung zum Familien- und Erbrecht&amp;query=spubtyp0:%22ent%22+AND+preismodul:AWFAMERB&amp;rbsort=date" TargetMode="External" /><Relationship Id="rId19" Type="http://schemas.openxmlformats.org/officeDocument/2006/relationships/hyperlink" Target="https://beck-online.beck.de/Sammlungen/16909?cat=coll&amp;xml=gesetze%2Ffach&amp;coll=Familienrech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6910?cat=coll&amp;xml=gesetze%2Ffach&amp;coll=Texte zum Erbrecht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1945?opusTitle=Schnitzl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518?opusTitle=Grandel%2fStockmann" TargetMode="External" /><Relationship Id="rId8" Type="http://schemas.openxmlformats.org/officeDocument/2006/relationships/hyperlink" Target="https://beck-online.beck.de/Werk/18419?opusTitle=Milzer" TargetMode="External" /><Relationship Id="rId9" Type="http://schemas.openxmlformats.org/officeDocument/2006/relationships/hyperlink" Target="https://beck-online.beck.de/Werk/11725?opusTitle=Wend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Familien- und Erbrecht (Ergänzungsmodul Anwalt PREMIUM) - beck-online</dc:title>
  <cp:revision>0</cp:revision>
</cp:coreProperties>
</file>