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beck.digitax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igitax" w:history="1">
        <w:bookmarkStart w:id="0" w:name="opus_135957"/>
        <w:r>
          <w:rPr>
            <w:color w:val="BD2826"/>
            <w:bdr w:val="none" w:sz="0" w:space="0" w:color="auto"/>
            <w:lang w:val="de" w:eastAsia="de"/>
          </w:rPr>
          <w:t>beck.digitax</w:t>
        </w:r>
      </w:hyperlink>
      <w:bookmarkEnd w:id="0"/>
      <w:hyperlink r:id="rId6" w:anchor="opus_detail_135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igitax-Beih" w:history="1">
        <w:bookmarkStart w:id="1" w:name="opus_147176"/>
        <w:r>
          <w:rPr>
            <w:color w:val="BD2826"/>
            <w:bdr w:val="none" w:sz="0" w:space="0" w:color="auto"/>
            <w:lang w:val="de" w:eastAsia="de"/>
          </w:rPr>
          <w:t>beck.digitax Beihefter</w:t>
        </w:r>
      </w:hyperlink>
      <w:bookmarkEnd w:id="1"/>
      <w:hyperlink r:id="rId6" w:anchor="opus_detail_1471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StLex" w:history="1">
        <w:bookmarkStart w:id="2" w:name="opus_195822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58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zum Steuerrecht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history="1">
        <w:bookmarkStart w:id="3" w:name="opus_136007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3"/>
      <w:hyperlink r:id="rId6" w:anchor="opus_detail_1360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Steuergesetze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history="1">
        <w:bookmarkStart w:id="4" w:name="opus_135999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4"/>
      <w:hyperlink r:id="rId6" w:anchor="opus_detail_135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3600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"/>
      <w:hyperlink r:id="rId6" w:anchor="opus_detail_136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Lohnsteuer" w:history="1">
        <w:bookmarkStart w:id="6" w:name="opus_136004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"/>
      <w:hyperlink r:id="rId6" w:anchor="opus_detail_136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history="1">
        <w:bookmarkStart w:id="7" w:name="opus_136002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7"/>
      <w:hyperlink r:id="rId6" w:anchor="opus_detail_13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13600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8"/>
      <w:hyperlink r:id="rId6" w:anchor="opus_detail_136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136000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9"/>
      <w:hyperlink r:id="rId6" w:anchor="opus_detail_136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history="1">
        <w:bookmarkStart w:id="10" w:name="opus_136006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0"/>
      <w:hyperlink r:id="rId6" w:anchor="opus_detail_136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13600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1"/>
      <w:hyperlink r:id="rId6" w:anchor="opus_detail_136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35997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"/>
      <w:hyperlink r:id="rId6" w:anchor="opus_detail_13599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teuerrichtlinien" w:history="1">
        <w:bookmarkStart w:id="13" w:name="opus_13601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3"/>
      <w:hyperlink r:id="rId6" w:anchor="opus_detail_136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Verw" w:history="1">
        <w:bookmarkStart w:id="14" w:name="opus_136010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4"/>
      <w:hyperlink r:id="rId6" w:anchor="opus_detail_136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Top 50 Steuererlasse" w:history="1">
        <w:bookmarkStart w:id="15" w:name="opus_136012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5"/>
      <w:hyperlink r:id="rId6" w:anchor="opus_detail_1360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Abfindungsrechner" w:history="1">
        <w:bookmarkStart w:id="16" w:name="opus_135966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6"/>
      <w:hyperlink r:id="rId6" w:anchor="opus_detail_135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AfA-Rechner" w:history="1">
        <w:bookmarkStart w:id="17" w:name="opus_135967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"/>
      <w:hyperlink r:id="rId6" w:anchor="opus_detail_135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Aktienrechner" w:history="1">
        <w:bookmarkStart w:id="18" w:name="opus_135968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8"/>
      <w:hyperlink r:id="rId6" w:anchor="opus_detail_1359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Annuitätenrechner" w:history="1">
        <w:bookmarkStart w:id="19" w:name="opus_135969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9"/>
      <w:hyperlink r:id="rId6" w:anchor="opus_detail_13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Arbeitgeberdarlehenrechner" w:history="1">
        <w:bookmarkStart w:id="20" w:name="opus_135970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20"/>
      <w:hyperlink r:id="rId6" w:anchor="opus_detail_135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Dienstwagenrechner" w:history="1">
        <w:bookmarkStart w:id="21" w:name="opus_1359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21"/>
      <w:hyperlink r:id="rId6" w:anchor="opus_detail_1359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Einkommensteuerrechner" w:history="1">
        <w:bookmarkStart w:id="22" w:name="opus_135973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2"/>
      <w:hyperlink r:id="rId6" w:anchor="opus_detail_135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Erbschaftsteuerrechner" w:history="1">
        <w:bookmarkStart w:id="23" w:name="opus_135974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23"/>
      <w:hyperlink r:id="rId6" w:anchor="opus_detail_135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Fahrtkostenrechner" w:history="1">
        <w:bookmarkStart w:id="24" w:name="opus_135975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24"/>
      <w:hyperlink r:id="rId6" w:anchor="opus_detail_135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estgeldrechner" w:history="1">
        <w:bookmarkStart w:id="25" w:name="opus_135976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25"/>
      <w:hyperlink r:id="rId6" w:anchor="opus_detail_1359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Fondsrechner" w:history="1">
        <w:bookmarkStart w:id="26" w:name="opus_135977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26"/>
      <w:hyperlink r:id="rId6" w:anchor="opus_detail_135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Geringbeschäftigtenrechner" w:history="1">
        <w:bookmarkStart w:id="27" w:name="opus_13597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27"/>
      <w:hyperlink r:id="rId6" w:anchor="opus_detail_135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Hypothekenrechner" w:history="1">
        <w:bookmarkStart w:id="28" w:name="opus_135979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28"/>
      <w:hyperlink r:id="rId6" w:anchor="opus_detail_135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13598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135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Kirchensteuerrechner" w:history="1">
        <w:bookmarkStart w:id="30" w:name="opus_135981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30"/>
      <w:hyperlink r:id="rId6" w:anchor="opus_detail_135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Kreditrechner" w:history="1">
        <w:bookmarkStart w:id="31" w:name="opus_13598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31"/>
      <w:hyperlink r:id="rId6" w:anchor="opus_detail_13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Leasingrechner" w:history="1">
        <w:bookmarkStart w:id="32" w:name="opus_13598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32"/>
      <w:hyperlink r:id="rId6" w:anchor="opus_detail_135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Lohnpfändungs-Rechner" w:history="1">
        <w:bookmarkStart w:id="33" w:name="opus_13598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33"/>
      <w:hyperlink r:id="rId6" w:anchor="opus_detail_13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Lohnsteuerrechner" w:history="1">
        <w:bookmarkStart w:id="34" w:name="opus_13598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34"/>
      <w:hyperlink r:id="rId6" w:anchor="opus_detail_1359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Mindestlohnrechner" w:history="1">
        <w:bookmarkStart w:id="35" w:name="opus_13598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35"/>
      <w:hyperlink r:id="rId6" w:anchor="opus_detail_135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Mutterschutz- und Elternzeitrechner" w:history="1">
        <w:bookmarkStart w:id="36" w:name="opus_135987"/>
        <w:r>
          <w:rPr>
            <w:color w:val="BD2826"/>
            <w:bdr w:val="none" w:sz="0" w:space="0" w:color="auto"/>
            <w:lang w:val="de" w:eastAsia="de"/>
          </w:rPr>
          <w:t>Mutterschutz- und Elternzeitrechner</w:t>
        </w:r>
      </w:hyperlink>
      <w:bookmarkEnd w:id="36"/>
      <w:hyperlink r:id="rId6" w:anchor="opus_detail_135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nditerechner" w:history="1">
        <w:bookmarkStart w:id="37" w:name="opus_13598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37"/>
      <w:hyperlink r:id="rId6" w:anchor="opus_detail_135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Sparrechner" w:history="1">
        <w:bookmarkStart w:id="38" w:name="opus_135991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38"/>
      <w:hyperlink r:id="rId6" w:anchor="opus_detail_135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Umsatzsteuerrechner" w:history="1">
        <w:bookmarkStart w:id="39" w:name="opus_135992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39"/>
      <w:hyperlink r:id="rId6" w:anchor="opus_detail_135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Verzugszinsrechner" w:history="1">
        <w:bookmarkStart w:id="40" w:name="opus_135993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40"/>
      <w:hyperlink r:id="rId6" w:anchor="opus_detail_13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Zinsrechner" w:history="1">
        <w:bookmarkStart w:id="41" w:name="opus_13599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41"/>
      <w:hyperlink r:id="rId6" w:anchor="opus_detail_135995" w:tooltip="Zur Werksübersicht springen" w:history="1"/>
    </w:p>
    <w:sectPr>
      <w:headerReference w:type="default" r:id="rId48"/>
      <w:footerReference w:type="default" r:id="rId4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Sammlungen/135999?cat=coll&amp;xml=gesetze%2Fsteuerrecht&amp;coll=Einkommensteuer" TargetMode="External" /><Relationship Id="rId11" Type="http://schemas.openxmlformats.org/officeDocument/2006/relationships/hyperlink" Target="https://beck-online.beck.de/Sammlungen/136003?cat=coll&amp;xml=gesetze%2Fsteuerrecht&amp;coll=K&#246;rperschaftsteuer%2C Umwandlungssteuer%2C Kapitalerh&#246;hung" TargetMode="External" /><Relationship Id="rId12" Type="http://schemas.openxmlformats.org/officeDocument/2006/relationships/hyperlink" Target="https://beck-online.beck.de/Sammlungen/136004?cat=coll&amp;xml=gesetze%2Fsteuerrecht&amp;coll=Lohnsteuer&amp;opusTitle=Lohnsteuer" TargetMode="External" /><Relationship Id="rId13" Type="http://schemas.openxmlformats.org/officeDocument/2006/relationships/hyperlink" Target="https://beck-online.beck.de/Sammlungen/136002?cat=coll&amp;xml=gesetze%2Fsteuerrecht&amp;coll=Gewerbesteuer%2C Grundsteuer" TargetMode="External" /><Relationship Id="rId14" Type="http://schemas.openxmlformats.org/officeDocument/2006/relationships/hyperlink" Target="https://beck-online.beck.de/Sammlungen/136005?cat=coll&amp;xml=gesetze%2Fsteuerrecht&amp;coll=Umsatzsteuer%2C Z&#246;lle" TargetMode="External" /><Relationship Id="rId15" Type="http://schemas.openxmlformats.org/officeDocument/2006/relationships/hyperlink" Target="https://beck-online.beck.de/Sammlungen/136000?cat=coll&amp;xml=gesetze%2Fsteuerrecht&amp;coll=Erbschaftsteuer%2C Bewertung%2C Grunderwerbsteuer%2C Verm&#246;gensteuer%2C Sonstige Verkehr-%2FVerbrauchsteuern" TargetMode="External" /><Relationship Id="rId16" Type="http://schemas.openxmlformats.org/officeDocument/2006/relationships/hyperlink" Target="https://beck-online.beck.de/Sammlungen/136006?cat=coll&amp;xml=gesetze%2Fsteuerrecht&amp;coll=Verfahrensrecht %28AO%2C FGO%2C Gemeinn&#252;tzigkeitsrecht%29" TargetMode="External" /><Relationship Id="rId17" Type="http://schemas.openxmlformats.org/officeDocument/2006/relationships/hyperlink" Target="https://beck-online.beck.de/Sammlungen/136001?cat=coll&amp;xml=gesetze%2Fsteuerrecht&amp;coll=F&#246;rderungsgesetze%2C Sonstiges Steuerrecht %28Kirchensteuern%29" TargetMode="External" /><Relationship Id="rId18" Type="http://schemas.openxmlformats.org/officeDocument/2006/relationships/hyperlink" Target="https://beck-online.beck.de/Sammlungen/135997?cat=coll&amp;xml=gesetze%2Fsteuerrecht&amp;coll=Berufs- und Haftungsrecht" TargetMode="External" /><Relationship Id="rId19" Type="http://schemas.openxmlformats.org/officeDocument/2006/relationships/hyperlink" Target="https://beck-online.beck.de/Sammlungen/136011?cat=coll&amp;xml=gesetze%2Fsteuerrecht&amp;coll=Richtlinien&amp;opusTitle=Steuerrichtlini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21" Type="http://schemas.openxmlformats.org/officeDocument/2006/relationships/hyperlink" Target="https://beck-online.beck.de/Sammlungen/136012?cat=coll&amp;xml=gesetze%2Fsteuerrecht&amp;coll=Top 50 Steuererlasse" TargetMode="External" /><Relationship Id="rId22" Type="http://schemas.openxmlformats.org/officeDocument/2006/relationships/hyperlink" Target="https://beck-online.beck.de/Arbeitshilfe/Abfindungsrechner" TargetMode="External" /><Relationship Id="rId23" Type="http://schemas.openxmlformats.org/officeDocument/2006/relationships/hyperlink" Target="https://beck-online.beck.de/Arbeitshilfe/AfA-Rechner" TargetMode="External" /><Relationship Id="rId24" Type="http://schemas.openxmlformats.org/officeDocument/2006/relationships/hyperlink" Target="https://beck-online.beck.de/Arbeitshilfe/Aktienrechner" TargetMode="External" /><Relationship Id="rId25" Type="http://schemas.openxmlformats.org/officeDocument/2006/relationships/hyperlink" Target="https://beck-online.beck.de/Arbeitshilfe/Annuit&#228;tenrechner" TargetMode="External" /><Relationship Id="rId26" Type="http://schemas.openxmlformats.org/officeDocument/2006/relationships/hyperlink" Target="https://beck-online.beck.de/Arbeitshilfe/Arbeitgeberdarlehenrechner" TargetMode="External" /><Relationship Id="rId27" Type="http://schemas.openxmlformats.org/officeDocument/2006/relationships/hyperlink" Target="https://beck-online.beck.de/Arbeitshilfe/Dienstwagenrechner" TargetMode="External" /><Relationship Id="rId28" Type="http://schemas.openxmlformats.org/officeDocument/2006/relationships/hyperlink" Target="https://beck-online.beck.de/Arbeitshilfe/Einkommensteuerrechner" TargetMode="External" /><Relationship Id="rId29" Type="http://schemas.openxmlformats.org/officeDocument/2006/relationships/hyperlink" Target="https://beck-online.beck.de/Arbeitshilfe/Erbschaftsteuer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Fahrtkostenrechner" TargetMode="External" /><Relationship Id="rId31" Type="http://schemas.openxmlformats.org/officeDocument/2006/relationships/hyperlink" Target="https://beck-online.beck.de/Arbeitshilfe/Festgeldrechner" TargetMode="External" /><Relationship Id="rId32" Type="http://schemas.openxmlformats.org/officeDocument/2006/relationships/hyperlink" Target="https://beck-online.beck.de/Arbeitshilfe/Fondsrechner" TargetMode="External" /><Relationship Id="rId33" Type="http://schemas.openxmlformats.org/officeDocument/2006/relationships/hyperlink" Target="https://beck-online.beck.de/Arbeitshilfe/Geringbesch&#228;ftigtenrechner" TargetMode="External" /><Relationship Id="rId34" Type="http://schemas.openxmlformats.org/officeDocument/2006/relationships/hyperlink" Target="https://beck-online.beck.de/Arbeitshilfe/Hypotheken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Kirchensteuerrechner" TargetMode="External" /><Relationship Id="rId37" Type="http://schemas.openxmlformats.org/officeDocument/2006/relationships/hyperlink" Target="https://beck-online.beck.de/Arbeitshilfe/Kreditrechner" TargetMode="External" /><Relationship Id="rId38" Type="http://schemas.openxmlformats.org/officeDocument/2006/relationships/hyperlink" Target="https://beck-online.beck.de/Arbeitshilfe/Leasingrechner" TargetMode="External" /><Relationship Id="rId39" Type="http://schemas.openxmlformats.org/officeDocument/2006/relationships/hyperlink" Target="https://beck-online.beck.de/Arbeitshilfe/Lohnpf&#228;ndungs-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Lohnsteuerrechner" TargetMode="External" /><Relationship Id="rId41" Type="http://schemas.openxmlformats.org/officeDocument/2006/relationships/hyperlink" Target="https://beck-online.beck.de/Arbeitshilfe/Mindestlohnrechner" TargetMode="External" /><Relationship Id="rId42" Type="http://schemas.openxmlformats.org/officeDocument/2006/relationships/hyperlink" Target="https://beck-online.beck.de/Arbeitshilfe/Mutterschutz- und Elternzeitrechner" TargetMode="External" /><Relationship Id="rId43" Type="http://schemas.openxmlformats.org/officeDocument/2006/relationships/hyperlink" Target="https://beck-online.beck.de/Arbeitshilfe/Renditerechner" TargetMode="External" /><Relationship Id="rId44" Type="http://schemas.openxmlformats.org/officeDocument/2006/relationships/hyperlink" Target="https://beck-online.beck.de/Arbeitshilfe/Sparrechner" TargetMode="External" /><Relationship Id="rId45" Type="http://schemas.openxmlformats.org/officeDocument/2006/relationships/hyperlink" Target="https://beck-online.beck.de/Arbeitshilfe/Umsatzsteuerrechner" TargetMode="External" /><Relationship Id="rId46" Type="http://schemas.openxmlformats.org/officeDocument/2006/relationships/hyperlink" Target="https://beck-online.beck.de/Arbeitshilfe/Verzugszinsrechner" TargetMode="External" /><Relationship Id="rId47" Type="http://schemas.openxmlformats.org/officeDocument/2006/relationships/hyperlink" Target="https://beck-online.beck.de/Arbeitshilfe/Zinsrechner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beck-online.beck.de/Werk/12091?opusTitle=Digitax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428?opusTitle=Digitax-Beih" TargetMode="External" /><Relationship Id="rId8" Type="http://schemas.openxmlformats.org/officeDocument/2006/relationships/hyperlink" Target="https://beck-online.beck.de/Werk/19984?opusTitle=BeStLex" TargetMode="External" /><Relationship Id="rId9" Type="http://schemas.openxmlformats.org/officeDocument/2006/relationships/hyperlink" Target="https://beck-online.beck.de/?typ=searchlink&amp;hitlisthead=Entscheidungen&amp;query=spubtyp0:%22ent%2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beck.digitax PLUS - beck-online</dc:title>
  <cp:revision>0</cp:revision>
</cp:coreProperties>
</file>